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1473D" w:rsidRDefault="003151F2" w14:paraId="16A9D25B" w14:textId="77777777">
      <w:pPr>
        <w:pStyle w:val="Heading1"/>
      </w:pPr>
      <w:bookmarkStart w:name="_heading=h.gjdgxs" w:colFirst="0" w:colLast="0" w:id="0"/>
      <w:bookmarkEnd w:id="0"/>
      <w:r>
        <w:t>Pupil premium strategy statement</w:t>
      </w:r>
    </w:p>
    <w:p w:rsidR="00F1473D" w:rsidRDefault="003151F2" w14:paraId="0BF7B944" w14:textId="77777777">
      <w:pPr>
        <w:pStyle w:val="Heading2"/>
        <w:rPr>
          <w:b w:val="0"/>
          <w:color w:val="000000"/>
          <w:sz w:val="24"/>
          <w:szCs w:val="24"/>
        </w:rPr>
      </w:pPr>
      <w:r>
        <w:rPr>
          <w:b w:val="0"/>
          <w:color w:val="000000"/>
          <w:sz w:val="24"/>
          <w:szCs w:val="24"/>
        </w:rPr>
        <w:t xml:space="preserve">This statement details our school’s use of pupil premium funding to help improve the attainment of our disadvantaged pupils. </w:t>
      </w:r>
    </w:p>
    <w:p w:rsidR="00F1473D" w:rsidRDefault="003151F2" w14:paraId="398B1A44" w14:textId="77777777">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rsidR="00F1473D" w:rsidRDefault="003151F2" w14:paraId="287B7982" w14:textId="77777777">
      <w:pPr>
        <w:pStyle w:val="Heading2"/>
      </w:pPr>
      <w:r>
        <w:t>School overview</w:t>
      </w:r>
    </w:p>
    <w:tbl>
      <w:tblPr>
        <w:tblStyle w:val="afffff0"/>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517"/>
        <w:gridCol w:w="3259"/>
      </w:tblGrid>
      <w:tr w:rsidR="00F1473D" w14:paraId="3604C70D" w14:textId="77777777">
        <w:tc>
          <w:tcPr>
            <w:tcW w:w="651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23F14772" w14:textId="77777777">
            <w:pPr>
              <w:pBdr>
                <w:top w:val="nil"/>
                <w:left w:val="nil"/>
                <w:bottom w:val="nil"/>
                <w:right w:val="nil"/>
                <w:between w:val="nil"/>
              </w:pBdr>
              <w:spacing w:before="60" w:after="60" w:line="240" w:lineRule="auto"/>
              <w:ind w:left="57" w:right="57"/>
              <w:rPr>
                <w:b/>
              </w:rPr>
            </w:pPr>
            <w:r>
              <w:rPr>
                <w:b/>
              </w:rPr>
              <w:t>Detail</w:t>
            </w:r>
          </w:p>
        </w:tc>
        <w:tc>
          <w:tcPr>
            <w:tcW w:w="325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7A4EA45F" w14:textId="77777777">
            <w:pPr>
              <w:pBdr>
                <w:top w:val="nil"/>
                <w:left w:val="nil"/>
                <w:bottom w:val="nil"/>
                <w:right w:val="nil"/>
                <w:between w:val="nil"/>
              </w:pBdr>
              <w:spacing w:before="60" w:after="60" w:line="240" w:lineRule="auto"/>
              <w:ind w:left="57" w:right="57"/>
              <w:rPr>
                <w:b/>
              </w:rPr>
            </w:pPr>
            <w:r>
              <w:rPr>
                <w:b/>
              </w:rPr>
              <w:t>Data</w:t>
            </w:r>
          </w:p>
        </w:tc>
      </w:tr>
      <w:tr w:rsidR="00F1473D" w14:paraId="7541B0F2"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7054FEFC" w14:textId="77777777">
            <w:pPr>
              <w:pBdr>
                <w:top w:val="nil"/>
                <w:left w:val="nil"/>
                <w:bottom w:val="nil"/>
                <w:right w:val="nil"/>
                <w:between w:val="nil"/>
              </w:pBdr>
              <w:spacing w:before="60" w:after="60" w:line="240" w:lineRule="auto"/>
              <w:ind w:left="57" w:right="57"/>
              <w:rPr>
                <w:color w:val="000000"/>
              </w:rPr>
            </w:pPr>
            <w:r>
              <w:rPr>
                <w:color w:val="000000"/>
              </w:rPr>
              <w:t>School name</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7C6EB68" w14:textId="77777777">
            <w:pPr>
              <w:pBdr>
                <w:top w:val="nil"/>
                <w:left w:val="nil"/>
                <w:bottom w:val="nil"/>
                <w:right w:val="nil"/>
                <w:between w:val="nil"/>
              </w:pBdr>
              <w:spacing w:before="60" w:after="60" w:line="240" w:lineRule="auto"/>
              <w:ind w:left="57" w:right="57"/>
              <w:rPr>
                <w:color w:val="000000"/>
              </w:rPr>
            </w:pPr>
            <w:r>
              <w:rPr>
                <w:color w:val="000000"/>
              </w:rPr>
              <w:t>Langstone Primary Academy</w:t>
            </w:r>
          </w:p>
        </w:tc>
      </w:tr>
      <w:tr w:rsidR="00F1473D" w14:paraId="30E92C3A"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742E2EA5" w14:textId="77777777">
            <w:pPr>
              <w:pBdr>
                <w:top w:val="nil"/>
                <w:left w:val="nil"/>
                <w:bottom w:val="nil"/>
                <w:right w:val="nil"/>
                <w:between w:val="nil"/>
              </w:pBdr>
              <w:spacing w:before="60" w:after="60" w:line="240" w:lineRule="auto"/>
              <w:ind w:left="57" w:right="57"/>
              <w:rPr>
                <w:color w:val="000000"/>
              </w:rPr>
            </w:pPr>
            <w:r>
              <w:rPr>
                <w:color w:val="000000"/>
              </w:rPr>
              <w:t xml:space="preserve">Number of pupils in school </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693D74" w14:paraId="2AC05E2A" w14:textId="77777777">
            <w:pPr>
              <w:pBdr>
                <w:top w:val="nil"/>
                <w:left w:val="nil"/>
                <w:bottom w:val="nil"/>
                <w:right w:val="nil"/>
                <w:between w:val="nil"/>
              </w:pBdr>
              <w:spacing w:before="60" w:after="60" w:line="240" w:lineRule="auto"/>
              <w:ind w:left="57" w:right="57"/>
              <w:rPr>
                <w:color w:val="000000"/>
              </w:rPr>
            </w:pPr>
            <w:r>
              <w:rPr>
                <w:color w:val="000000"/>
              </w:rPr>
              <w:t>623</w:t>
            </w:r>
          </w:p>
        </w:tc>
      </w:tr>
      <w:tr w:rsidR="00F1473D" w14:paraId="5031279F"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7C528508" w14:textId="77777777">
            <w:pPr>
              <w:pBdr>
                <w:top w:val="nil"/>
                <w:left w:val="nil"/>
                <w:bottom w:val="nil"/>
                <w:right w:val="nil"/>
                <w:between w:val="nil"/>
              </w:pBdr>
              <w:spacing w:before="60" w:after="60" w:line="240" w:lineRule="auto"/>
              <w:ind w:left="57" w:right="57"/>
              <w:rPr>
                <w:color w:val="000000"/>
              </w:rPr>
            </w:pPr>
            <w:r>
              <w:rPr>
                <w:color w:val="000000"/>
              </w:rPr>
              <w:t>Proportion (%) of pupil premium eligible pupils</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693D74" w14:paraId="04C68D8E" w14:textId="77777777">
            <w:pPr>
              <w:pBdr>
                <w:top w:val="nil"/>
                <w:left w:val="nil"/>
                <w:bottom w:val="nil"/>
                <w:right w:val="nil"/>
                <w:between w:val="nil"/>
              </w:pBdr>
              <w:spacing w:before="60" w:after="60" w:line="240" w:lineRule="auto"/>
              <w:ind w:left="57" w:right="57"/>
              <w:rPr>
                <w:color w:val="000000"/>
              </w:rPr>
            </w:pPr>
            <w:r>
              <w:rPr>
                <w:color w:val="000000"/>
              </w:rPr>
              <w:t>31</w:t>
            </w:r>
            <w:r w:rsidR="003151F2">
              <w:rPr>
                <w:color w:val="000000"/>
              </w:rPr>
              <w:t>%</w:t>
            </w:r>
          </w:p>
        </w:tc>
      </w:tr>
      <w:tr w:rsidR="00F1473D" w14:paraId="5D83BE40"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8C9F0F5" w14:textId="77777777">
            <w:pPr>
              <w:pBdr>
                <w:top w:val="nil"/>
                <w:left w:val="nil"/>
                <w:bottom w:val="nil"/>
                <w:right w:val="nil"/>
                <w:between w:val="nil"/>
              </w:pBdr>
              <w:spacing w:before="60" w:after="60" w:line="240" w:lineRule="auto"/>
              <w:ind w:left="57" w:right="57"/>
              <w:rPr>
                <w:color w:val="000000"/>
              </w:rPr>
            </w:pPr>
            <w:r>
              <w:rPr>
                <w:color w:val="000000"/>
              </w:rPr>
              <w:t xml:space="preserve">Academic year/years that our current pupil premium strategy plan covers </w:t>
            </w:r>
            <w:r>
              <w:rPr>
                <w:b/>
                <w:color w:val="000000"/>
              </w:rPr>
              <w:t>(3 year plans are recommended)</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254854" w14:paraId="462D9396" w14:textId="77777777">
            <w:pPr>
              <w:pBdr>
                <w:top w:val="nil"/>
                <w:left w:val="nil"/>
                <w:bottom w:val="nil"/>
                <w:right w:val="nil"/>
                <w:between w:val="nil"/>
              </w:pBdr>
              <w:spacing w:before="60" w:after="60" w:line="240" w:lineRule="auto"/>
              <w:ind w:left="57" w:right="57"/>
              <w:rPr>
                <w:color w:val="000000"/>
              </w:rPr>
            </w:pPr>
            <w:r>
              <w:rPr>
                <w:color w:val="000000"/>
              </w:rPr>
              <w:t>2025 - 2028</w:t>
            </w:r>
          </w:p>
        </w:tc>
      </w:tr>
      <w:tr w:rsidR="00F1473D" w14:paraId="77C9842A"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22269882" w14:textId="77777777">
            <w:pPr>
              <w:pBdr>
                <w:top w:val="nil"/>
                <w:left w:val="nil"/>
                <w:bottom w:val="nil"/>
                <w:right w:val="nil"/>
                <w:between w:val="nil"/>
              </w:pBdr>
              <w:spacing w:before="60" w:after="60" w:line="240" w:lineRule="auto"/>
              <w:ind w:left="57" w:right="57"/>
              <w:rPr>
                <w:color w:val="000000"/>
              </w:rPr>
            </w:pPr>
            <w:r>
              <w:rPr>
                <w:color w:val="000000"/>
              </w:rPr>
              <w:t>Date this statement was published</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DB58559" w14:textId="77777777">
            <w:pPr>
              <w:pBdr>
                <w:top w:val="nil"/>
                <w:left w:val="nil"/>
                <w:bottom w:val="nil"/>
                <w:right w:val="nil"/>
                <w:between w:val="nil"/>
              </w:pBdr>
              <w:spacing w:before="60" w:after="60" w:line="240" w:lineRule="auto"/>
              <w:ind w:left="57" w:right="57"/>
              <w:rPr>
                <w:color w:val="000000"/>
              </w:rPr>
            </w:pPr>
            <w:r>
              <w:rPr>
                <w:color w:val="000000"/>
              </w:rPr>
              <w:t>September 2025</w:t>
            </w:r>
          </w:p>
        </w:tc>
      </w:tr>
      <w:tr w:rsidR="00F1473D" w14:paraId="253D6950"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8E0417D" w14:textId="77777777">
            <w:pPr>
              <w:pBdr>
                <w:top w:val="nil"/>
                <w:left w:val="nil"/>
                <w:bottom w:val="nil"/>
                <w:right w:val="nil"/>
                <w:between w:val="nil"/>
              </w:pBdr>
              <w:spacing w:before="60" w:after="60" w:line="240" w:lineRule="auto"/>
              <w:ind w:left="57" w:right="57"/>
              <w:rPr>
                <w:color w:val="000000"/>
              </w:rPr>
            </w:pPr>
            <w:r>
              <w:rPr>
                <w:color w:val="000000"/>
              </w:rPr>
              <w:t>Date on which it will be reviewed</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1E3D0033" w14:textId="77777777">
            <w:pPr>
              <w:pBdr>
                <w:top w:val="nil"/>
                <w:left w:val="nil"/>
                <w:bottom w:val="nil"/>
                <w:right w:val="nil"/>
                <w:between w:val="nil"/>
              </w:pBdr>
              <w:spacing w:before="60" w:after="60" w:line="240" w:lineRule="auto"/>
              <w:ind w:left="57" w:right="57"/>
              <w:rPr>
                <w:color w:val="000000"/>
              </w:rPr>
            </w:pPr>
            <w:bookmarkStart w:name="_heading=h.tyjcwt" w:colFirst="0" w:colLast="0" w:id="1"/>
            <w:bookmarkEnd w:id="1"/>
            <w:r>
              <w:rPr>
                <w:color w:val="000000"/>
              </w:rPr>
              <w:t>July 2026</w:t>
            </w:r>
          </w:p>
        </w:tc>
      </w:tr>
      <w:tr w:rsidR="00F1473D" w14:paraId="0BD01A76"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FFDF229" w14:textId="77777777">
            <w:pPr>
              <w:pBdr>
                <w:top w:val="nil"/>
                <w:left w:val="nil"/>
                <w:bottom w:val="nil"/>
                <w:right w:val="nil"/>
                <w:between w:val="nil"/>
              </w:pBdr>
              <w:spacing w:before="60" w:after="60" w:line="240" w:lineRule="auto"/>
              <w:ind w:left="57" w:right="57"/>
              <w:rPr>
                <w:color w:val="000000"/>
              </w:rPr>
            </w:pPr>
            <w:r>
              <w:rPr>
                <w:color w:val="000000"/>
              </w:rPr>
              <w:t>Headteacher</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C3FEF68" w14:textId="77777777">
            <w:pPr>
              <w:pBdr>
                <w:top w:val="nil"/>
                <w:left w:val="nil"/>
                <w:bottom w:val="nil"/>
                <w:right w:val="nil"/>
                <w:between w:val="nil"/>
              </w:pBdr>
              <w:spacing w:before="60" w:after="60" w:line="240" w:lineRule="auto"/>
              <w:ind w:left="57" w:right="57"/>
              <w:rPr>
                <w:color w:val="000000"/>
              </w:rPr>
            </w:pPr>
            <w:r>
              <w:rPr>
                <w:color w:val="000000"/>
              </w:rPr>
              <w:t>Fran Marshman</w:t>
            </w:r>
          </w:p>
        </w:tc>
      </w:tr>
      <w:tr w:rsidR="00F1473D" w14:paraId="3A8FD406"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4993E4C1" w14:textId="77777777">
            <w:pPr>
              <w:pBdr>
                <w:top w:val="nil"/>
                <w:left w:val="nil"/>
                <w:bottom w:val="nil"/>
                <w:right w:val="nil"/>
                <w:between w:val="nil"/>
              </w:pBdr>
              <w:spacing w:before="60" w:after="60" w:line="240" w:lineRule="auto"/>
              <w:ind w:left="57" w:right="57"/>
              <w:rPr>
                <w:color w:val="000000"/>
              </w:rPr>
            </w:pPr>
            <w:r>
              <w:rPr>
                <w:color w:val="000000"/>
              </w:rPr>
              <w:t>Pupil premium lead</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P="00254854" w:rsidRDefault="003151F2" w14:paraId="49BB8951" w14:textId="77777777">
            <w:pPr>
              <w:pBdr>
                <w:top w:val="nil"/>
                <w:left w:val="nil"/>
                <w:bottom w:val="nil"/>
                <w:right w:val="nil"/>
                <w:between w:val="nil"/>
              </w:pBdr>
              <w:spacing w:before="60" w:after="60" w:line="240" w:lineRule="auto"/>
              <w:ind w:left="57" w:right="57"/>
              <w:rPr>
                <w:color w:val="000000"/>
              </w:rPr>
            </w:pPr>
            <w:r>
              <w:rPr>
                <w:color w:val="000000"/>
              </w:rPr>
              <w:t xml:space="preserve">Stephne Wessels, Georgina Harris, Charis Knapp, </w:t>
            </w:r>
            <w:r w:rsidR="00254854">
              <w:rPr>
                <w:color w:val="000000"/>
              </w:rPr>
              <w:t>Charlotte Watson</w:t>
            </w:r>
          </w:p>
        </w:tc>
      </w:tr>
      <w:tr w:rsidR="00F1473D" w14:paraId="267366FC" w14:textId="77777777">
        <w:tc>
          <w:tcPr>
            <w:tcW w:w="65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AC5BDBA" w14:textId="77777777">
            <w:pPr>
              <w:pBdr>
                <w:top w:val="nil"/>
                <w:left w:val="nil"/>
                <w:bottom w:val="nil"/>
                <w:right w:val="nil"/>
                <w:between w:val="nil"/>
              </w:pBdr>
              <w:spacing w:before="60" w:after="60" w:line="240" w:lineRule="auto"/>
              <w:ind w:left="57" w:right="57"/>
              <w:rPr>
                <w:color w:val="000000"/>
              </w:rPr>
            </w:pPr>
            <w:r>
              <w:rPr>
                <w:color w:val="000000"/>
              </w:rPr>
              <w:t>Governor / Trustee lead</w:t>
            </w:r>
          </w:p>
        </w:tc>
        <w:tc>
          <w:tcPr>
            <w:tcW w:w="3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693D74" w14:paraId="4F0C505A" w14:textId="77777777">
            <w:pPr>
              <w:pBdr>
                <w:top w:val="nil"/>
                <w:left w:val="nil"/>
                <w:bottom w:val="nil"/>
                <w:right w:val="nil"/>
                <w:between w:val="nil"/>
              </w:pBdr>
              <w:spacing w:before="60" w:after="60" w:line="240" w:lineRule="auto"/>
              <w:ind w:left="57" w:right="57"/>
              <w:rPr>
                <w:color w:val="000000"/>
              </w:rPr>
            </w:pPr>
            <w:r w:rsidRPr="00693D74">
              <w:rPr>
                <w:color w:val="000000"/>
              </w:rPr>
              <w:t>Jayalakshmi Vinayaka</w:t>
            </w:r>
          </w:p>
        </w:tc>
      </w:tr>
    </w:tbl>
    <w:p w:rsidR="00F1473D" w:rsidRDefault="003151F2" w14:paraId="3442A6AB" w14:textId="77777777">
      <w:pPr>
        <w:spacing w:before="480" w:line="240" w:lineRule="auto"/>
        <w:rPr>
          <w:b/>
          <w:color w:val="104F75"/>
          <w:sz w:val="32"/>
          <w:szCs w:val="32"/>
        </w:rPr>
      </w:pPr>
      <w:r>
        <w:rPr>
          <w:b/>
          <w:color w:val="104F75"/>
          <w:sz w:val="32"/>
          <w:szCs w:val="32"/>
        </w:rPr>
        <w:t>Funding overview</w:t>
      </w:r>
    </w:p>
    <w:tbl>
      <w:tblPr>
        <w:tblStyle w:val="afffff1"/>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516"/>
        <w:gridCol w:w="3260"/>
      </w:tblGrid>
      <w:tr w:rsidR="00F1473D" w14:paraId="08312FEA"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F1473D" w:rsidRDefault="003151F2" w14:paraId="7C00AEC8" w14:textId="77777777">
            <w:pPr>
              <w:pBdr>
                <w:top w:val="nil"/>
                <w:left w:val="nil"/>
                <w:bottom w:val="nil"/>
                <w:right w:val="nil"/>
                <w:between w:val="nil"/>
              </w:pBdr>
              <w:spacing w:before="60" w:after="60" w:line="240" w:lineRule="auto"/>
              <w:ind w:left="57" w:right="57"/>
            </w:pPr>
            <w:r>
              <w:rPr>
                <w:b/>
              </w:rPr>
              <w:t>Detail</w:t>
            </w:r>
          </w:p>
        </w:tc>
        <w:tc>
          <w:tcPr>
            <w:tcW w:w="326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F1473D" w:rsidRDefault="003151F2" w14:paraId="413E257E" w14:textId="77777777">
            <w:pPr>
              <w:pBdr>
                <w:top w:val="nil"/>
                <w:left w:val="nil"/>
                <w:bottom w:val="nil"/>
                <w:right w:val="nil"/>
                <w:between w:val="nil"/>
              </w:pBdr>
              <w:spacing w:before="60" w:after="60" w:line="240" w:lineRule="auto"/>
              <w:ind w:left="57" w:right="57"/>
            </w:pPr>
            <w:r>
              <w:rPr>
                <w:b/>
              </w:rPr>
              <w:t>Amount</w:t>
            </w:r>
          </w:p>
        </w:tc>
      </w:tr>
      <w:tr w:rsidR="00F1473D" w14:paraId="1C828B97"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F1473D" w:rsidRDefault="003151F2" w14:paraId="6207CF04" w14:textId="77777777">
            <w:pPr>
              <w:pBdr>
                <w:top w:val="nil"/>
                <w:left w:val="nil"/>
                <w:bottom w:val="nil"/>
                <w:right w:val="nil"/>
                <w:between w:val="nil"/>
              </w:pBdr>
              <w:spacing w:before="60" w:after="60" w:line="240" w:lineRule="auto"/>
              <w:ind w:left="57" w:right="57"/>
              <w:rPr>
                <w:color w:val="000000"/>
              </w:rPr>
            </w:pPr>
            <w:r>
              <w:rPr>
                <w:color w:val="000000"/>
              </w:rPr>
              <w:t>Pupil premium funding allocation this academic year</w:t>
            </w:r>
          </w:p>
        </w:tc>
        <w:tc>
          <w:tcPr>
            <w:tcW w:w="3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54854" w:rsidR="00F1473D" w:rsidRDefault="003151F2" w14:paraId="609DB055" w14:textId="6EB689BB">
            <w:pPr>
              <w:pBdr>
                <w:top w:val="nil"/>
                <w:left w:val="nil"/>
                <w:bottom w:val="nil"/>
                <w:right w:val="nil"/>
                <w:between w:val="nil"/>
              </w:pBdr>
              <w:spacing w:before="60" w:after="60" w:line="240" w:lineRule="auto"/>
              <w:ind w:left="57" w:right="57"/>
              <w:rPr>
                <w:color w:val="000000"/>
                <w:highlight w:val="yellow"/>
              </w:rPr>
            </w:pPr>
            <w:r w:rsidRPr="00575A92">
              <w:rPr>
                <w:color w:val="000000"/>
              </w:rPr>
              <w:t>£2</w:t>
            </w:r>
            <w:r w:rsidRPr="00575A92" w:rsidR="00575A92">
              <w:rPr>
                <w:color w:val="000000"/>
              </w:rPr>
              <w:t>5</w:t>
            </w:r>
            <w:r w:rsidRPr="00575A92">
              <w:rPr>
                <w:color w:val="000000"/>
              </w:rPr>
              <w:t xml:space="preserve">9, </w:t>
            </w:r>
            <w:r w:rsidRPr="00575A92" w:rsidR="00575A92">
              <w:rPr>
                <w:color w:val="000000"/>
              </w:rPr>
              <w:t>550</w:t>
            </w:r>
          </w:p>
        </w:tc>
      </w:tr>
      <w:tr w:rsidR="00F1473D" w14:paraId="5E01FA5F"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F1473D" w:rsidRDefault="003151F2" w14:paraId="5731EA1C" w14:textId="77777777">
            <w:pPr>
              <w:pBdr>
                <w:top w:val="nil"/>
                <w:left w:val="nil"/>
                <w:bottom w:val="nil"/>
                <w:right w:val="nil"/>
                <w:between w:val="nil"/>
              </w:pBdr>
              <w:spacing w:before="60" w:after="60" w:line="240" w:lineRule="auto"/>
              <w:ind w:left="57" w:right="57"/>
              <w:rPr>
                <w:color w:val="000000"/>
              </w:rPr>
            </w:pPr>
            <w:r>
              <w:rPr>
                <w:color w:val="000000"/>
              </w:rPr>
              <w:t>Pupil premium funding carried forward from previous years (enter £0 if not applicable)</w:t>
            </w:r>
          </w:p>
        </w:tc>
        <w:tc>
          <w:tcPr>
            <w:tcW w:w="3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54854" w:rsidR="00F1473D" w:rsidRDefault="003151F2" w14:paraId="30EF0E3D" w14:textId="77777777">
            <w:pPr>
              <w:pBdr>
                <w:top w:val="nil"/>
                <w:left w:val="nil"/>
                <w:bottom w:val="nil"/>
                <w:right w:val="nil"/>
                <w:between w:val="nil"/>
              </w:pBdr>
              <w:spacing w:before="60" w:after="60" w:line="240" w:lineRule="auto"/>
              <w:ind w:left="57" w:right="57"/>
              <w:rPr>
                <w:color w:val="000000"/>
                <w:highlight w:val="yellow"/>
              </w:rPr>
            </w:pPr>
            <w:r w:rsidRPr="00693D74">
              <w:rPr>
                <w:color w:val="000000"/>
              </w:rPr>
              <w:t>£0</w:t>
            </w:r>
          </w:p>
        </w:tc>
      </w:tr>
      <w:tr w:rsidR="00F1473D" w14:paraId="5B32EA80" w14:textId="77777777">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CEF01E8" w14:textId="77777777">
            <w:pPr>
              <w:pBdr>
                <w:top w:val="nil"/>
                <w:left w:val="nil"/>
                <w:bottom w:val="nil"/>
                <w:right w:val="nil"/>
                <w:between w:val="nil"/>
              </w:pBdr>
              <w:spacing w:before="60" w:after="60" w:line="240" w:lineRule="auto"/>
              <w:ind w:left="57" w:right="57"/>
              <w:rPr>
                <w:b/>
                <w:color w:val="000000"/>
              </w:rPr>
            </w:pPr>
            <w:r>
              <w:rPr>
                <w:b/>
                <w:color w:val="000000"/>
              </w:rPr>
              <w:t>Total budget for this academic year</w:t>
            </w:r>
          </w:p>
          <w:p w:rsidR="00F1473D" w:rsidRDefault="003151F2" w14:paraId="4828CA44" w14:textId="77777777">
            <w:pPr>
              <w:pBdr>
                <w:top w:val="nil"/>
                <w:left w:val="nil"/>
                <w:bottom w:val="nil"/>
                <w:right w:val="nil"/>
                <w:between w:val="nil"/>
              </w:pBdr>
              <w:spacing w:before="60" w:after="60" w:line="240" w:lineRule="auto"/>
              <w:ind w:left="57" w:right="57"/>
              <w:rPr>
                <w:color w:val="000000"/>
              </w:rPr>
            </w:pPr>
            <w:r>
              <w:rPr>
                <w:color w:val="000000"/>
              </w:rPr>
              <w:t>If your school is an academy in a trust that pools this funding, state the amount available to your school this academic year</w:t>
            </w:r>
          </w:p>
        </w:tc>
        <w:tc>
          <w:tcPr>
            <w:tcW w:w="3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54854" w:rsidR="00F1473D" w:rsidRDefault="003151F2" w14:paraId="5FE47A41" w14:textId="7765F595">
            <w:pPr>
              <w:spacing w:before="60" w:after="60" w:line="240" w:lineRule="auto"/>
              <w:ind w:left="57" w:right="57"/>
              <w:rPr>
                <w:color w:val="FF0000"/>
                <w:highlight w:val="yellow"/>
              </w:rPr>
            </w:pPr>
            <w:r w:rsidRPr="00575A92">
              <w:rPr>
                <w:color w:val="000000"/>
              </w:rPr>
              <w:t>£2</w:t>
            </w:r>
            <w:r w:rsidRPr="00575A92" w:rsidR="00575A92">
              <w:rPr>
                <w:color w:val="000000"/>
              </w:rPr>
              <w:t>5</w:t>
            </w:r>
            <w:r w:rsidRPr="00575A92">
              <w:rPr>
                <w:color w:val="000000"/>
              </w:rPr>
              <w:t xml:space="preserve">9, </w:t>
            </w:r>
            <w:r w:rsidRPr="00575A92" w:rsidR="00575A92">
              <w:rPr>
                <w:color w:val="000000"/>
              </w:rPr>
              <w:t>550</w:t>
            </w:r>
          </w:p>
        </w:tc>
      </w:tr>
    </w:tbl>
    <w:p w:rsidR="00F1473D" w:rsidRDefault="003151F2" w14:paraId="4B5B1700" w14:textId="77777777">
      <w:pPr>
        <w:pStyle w:val="Heading1"/>
      </w:pPr>
      <w:r>
        <w:t>Part A: Pupil premium strategy plan</w:t>
      </w:r>
    </w:p>
    <w:p w:rsidR="00F1473D" w:rsidRDefault="003151F2" w14:paraId="008E476D" w14:textId="77777777">
      <w:pPr>
        <w:pStyle w:val="Heading2"/>
      </w:pPr>
      <w:bookmarkStart w:name="_heading=h.30j0zll" w:colFirst="0" w:colLast="0" w:id="2"/>
      <w:bookmarkEnd w:id="2"/>
      <w:r>
        <w:t>Statement of intent</w:t>
      </w:r>
    </w:p>
    <w:tbl>
      <w:tblPr>
        <w:tblStyle w:val="afffff2"/>
        <w:tblW w:w="94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486"/>
      </w:tblGrid>
      <w:tr w:rsidR="00F1473D" w14:paraId="38A5B1E6"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6D56CDB4" w14:textId="77777777">
            <w:pPr>
              <w:rPr>
                <w:i/>
                <w:sz w:val="22"/>
                <w:szCs w:val="22"/>
              </w:rPr>
            </w:pPr>
            <w:r>
              <w:rPr>
                <w:i/>
                <w:sz w:val="22"/>
                <w:szCs w:val="22"/>
              </w:rPr>
              <w:t>We aim to ensure that pupil premium children are able to achieve their full potential becoming resilient, reflective thinkers who challenge the world around them.  The needs of all children are met by carrying out an initial assessment of need.  The areas we consider are</w:t>
            </w:r>
            <w:r w:rsidR="00834D7C">
              <w:rPr>
                <w:i/>
                <w:sz w:val="22"/>
                <w:szCs w:val="22"/>
              </w:rPr>
              <w:t>:</w:t>
            </w:r>
            <w:r>
              <w:rPr>
                <w:i/>
                <w:sz w:val="22"/>
                <w:szCs w:val="22"/>
              </w:rPr>
              <w:t xml:space="preserve"> Academic requirements, Welfare (including behavioural, social and mental well-being) and finally, Enrichment as these are the areas of need we believe our children </w:t>
            </w:r>
            <w:r w:rsidR="00834D7C">
              <w:rPr>
                <w:i/>
                <w:sz w:val="22"/>
                <w:szCs w:val="22"/>
              </w:rPr>
              <w:t>must</w:t>
            </w:r>
            <w:r>
              <w:rPr>
                <w:i/>
                <w:sz w:val="22"/>
                <w:szCs w:val="22"/>
              </w:rPr>
              <w:t xml:space="preserve"> have. We want all children with this entitlement to benefit from this holistic approach where all possible needs are considered.  </w:t>
            </w:r>
          </w:p>
          <w:p w:rsidR="00F1473D" w:rsidRDefault="003151F2" w14:paraId="361E5992" w14:textId="77777777">
            <w:pPr>
              <w:rPr>
                <w:sz w:val="20"/>
                <w:szCs w:val="20"/>
              </w:rPr>
            </w:pPr>
            <w:r>
              <w:rPr>
                <w:sz w:val="20"/>
                <w:szCs w:val="20"/>
              </w:rPr>
              <w:t>Academic – Children’s academic needs are identified in class and their progress and attainment is analysed.  Any individual or group gaps in performance to other children in their class or more widely those nationally, will be addressed through early interventions such as 'L</w:t>
            </w:r>
            <w:r w:rsidR="0042182C">
              <w:rPr>
                <w:sz w:val="20"/>
                <w:szCs w:val="20"/>
              </w:rPr>
              <w:t>ittle Wandle keep up/catch up</w:t>
            </w:r>
            <w:proofErr w:type="gramStart"/>
            <w:r w:rsidR="0042182C">
              <w:rPr>
                <w:sz w:val="20"/>
                <w:szCs w:val="20"/>
              </w:rPr>
              <w:t>',</w:t>
            </w:r>
            <w:r>
              <w:rPr>
                <w:sz w:val="20"/>
                <w:szCs w:val="20"/>
              </w:rPr>
              <w:t>,</w:t>
            </w:r>
            <w:proofErr w:type="gramEnd"/>
            <w:r>
              <w:rPr>
                <w:sz w:val="20"/>
                <w:szCs w:val="20"/>
              </w:rPr>
              <w:t xml:space="preserve"> ‘1:1 </w:t>
            </w:r>
            <w:r w:rsidR="00254854">
              <w:rPr>
                <w:sz w:val="20"/>
                <w:szCs w:val="20"/>
              </w:rPr>
              <w:t>teaching</w:t>
            </w:r>
            <w:r>
              <w:rPr>
                <w:sz w:val="20"/>
                <w:szCs w:val="20"/>
              </w:rPr>
              <w:t xml:space="preserve">’ or ‘small group support’. This is overseen by the Inclusion &amp; Intervention Team’ who support staff in the identification of target groups/ individuals and deliver and evaluate interventions. These gaps are currently cohort specific but are linked to the core areas of Maths, Reading &amp; Writing.  Teachers will be supported to engage with research to further develop practice.  </w:t>
            </w:r>
          </w:p>
          <w:p w:rsidR="00F1473D" w:rsidRDefault="003151F2" w14:paraId="455EF9B3" w14:textId="77777777">
            <w:pPr>
              <w:rPr>
                <w:sz w:val="20"/>
                <w:szCs w:val="20"/>
              </w:rPr>
            </w:pPr>
            <w:r>
              <w:rPr>
                <w:sz w:val="20"/>
                <w:szCs w:val="20"/>
              </w:rPr>
              <w:t xml:space="preserve">Welfare - Children will be supported to </w:t>
            </w:r>
            <w:r w:rsidR="00834D7C">
              <w:rPr>
                <w:sz w:val="20"/>
                <w:szCs w:val="20"/>
              </w:rPr>
              <w:t>recognise</w:t>
            </w:r>
            <w:r>
              <w:rPr>
                <w:sz w:val="20"/>
                <w:szCs w:val="20"/>
              </w:rPr>
              <w:t xml:space="preserve"> the need to enhance their ability to communicate </w:t>
            </w:r>
            <w:r w:rsidR="00254854">
              <w:rPr>
                <w:sz w:val="20"/>
                <w:szCs w:val="20"/>
              </w:rPr>
              <w:t>effectively. The</w:t>
            </w:r>
            <w:r>
              <w:rPr>
                <w:sz w:val="20"/>
                <w:szCs w:val="20"/>
              </w:rPr>
              <w:t xml:space="preserve"> Nurture Team closely monitors children with an entitlement, separately to the rest of the school.  They provide support for both family and child/ children when it is needed.  In addition to this, the Data Officer will work closely with families to ensure barriers to good attendance are addressed.  We will also look to purchase additional support where it is appropriate.</w:t>
            </w:r>
          </w:p>
          <w:p w:rsidR="00F1473D" w:rsidRDefault="00834D7C" w14:paraId="679E22B0" w14:textId="77777777">
            <w:pPr>
              <w:rPr>
                <w:sz w:val="20"/>
                <w:szCs w:val="20"/>
              </w:rPr>
            </w:pPr>
            <w:r>
              <w:rPr>
                <w:sz w:val="20"/>
                <w:szCs w:val="20"/>
              </w:rPr>
              <w:t>Enrichment - T</w:t>
            </w:r>
            <w:r w:rsidR="003151F2">
              <w:rPr>
                <w:sz w:val="20"/>
                <w:szCs w:val="20"/>
              </w:rPr>
              <w:t>his enables the school to be fully inclusive by supporting the cover of costs to build a curriculum based on experience.  This funding partly enables the school to meet the needs of individuals with updating technology, engaging with the digital strategy and providing resources that teachers identify as helping to address gaps in learning or valued experiences.</w:t>
            </w:r>
          </w:p>
        </w:tc>
      </w:tr>
    </w:tbl>
    <w:p w:rsidR="00F1473D" w:rsidRDefault="003151F2" w14:paraId="47A696FA" w14:textId="77777777">
      <w:pPr>
        <w:pStyle w:val="Heading2"/>
        <w:spacing w:before="600"/>
      </w:pPr>
      <w:r>
        <w:t>Challenges</w:t>
      </w:r>
    </w:p>
    <w:p w:rsidR="00F1473D" w:rsidRDefault="003151F2" w14:paraId="5CFAC72A" w14:textId="77777777">
      <w:pPr>
        <w:spacing w:before="120" w:line="240" w:lineRule="auto"/>
      </w:pPr>
      <w:r>
        <w:rPr>
          <w:color w:val="000000"/>
        </w:rPr>
        <w:t>This details the key challenges to achievement that we have identified among our disadvantaged pupils.</w:t>
      </w:r>
    </w:p>
    <w:tbl>
      <w:tblPr>
        <w:tblStyle w:val="afffff3"/>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477"/>
        <w:gridCol w:w="8441"/>
      </w:tblGrid>
      <w:tr w:rsidR="00F1473D" w14:paraId="1002F8A1"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1BB78800" w14:textId="77777777">
            <w:pPr>
              <w:pBdr>
                <w:top w:val="nil"/>
                <w:left w:val="nil"/>
                <w:bottom w:val="nil"/>
                <w:right w:val="nil"/>
                <w:between w:val="nil"/>
              </w:pBdr>
              <w:spacing w:before="60" w:after="60" w:line="240" w:lineRule="auto"/>
              <w:ind w:left="57" w:right="57"/>
              <w:rPr>
                <w:b/>
              </w:rPr>
            </w:pPr>
            <w:r>
              <w:rPr>
                <w:b/>
              </w:rPr>
              <w:t>Challenge number</w:t>
            </w:r>
          </w:p>
        </w:tc>
        <w:tc>
          <w:tcPr>
            <w:tcW w:w="844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6AE9377F" w14:textId="77777777">
            <w:pPr>
              <w:pBdr>
                <w:top w:val="nil"/>
                <w:left w:val="nil"/>
                <w:bottom w:val="nil"/>
                <w:right w:val="nil"/>
                <w:between w:val="nil"/>
              </w:pBdr>
              <w:spacing w:before="60" w:after="60" w:line="240" w:lineRule="auto"/>
              <w:ind w:left="57" w:right="57"/>
              <w:rPr>
                <w:b/>
              </w:rPr>
            </w:pPr>
            <w:r>
              <w:rPr>
                <w:b/>
              </w:rPr>
              <w:t xml:space="preserve">Detail of challenge </w:t>
            </w:r>
          </w:p>
        </w:tc>
      </w:tr>
      <w:tr w:rsidR="00F1473D" w14:paraId="73A9BBF5"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5D08E4C5" w14:textId="77777777">
            <w:pPr>
              <w:pBdr>
                <w:top w:val="nil"/>
                <w:left w:val="nil"/>
                <w:bottom w:val="nil"/>
                <w:right w:val="nil"/>
                <w:between w:val="nil"/>
              </w:pBdr>
              <w:spacing w:before="60" w:after="60" w:line="240" w:lineRule="auto"/>
              <w:ind w:left="57" w:right="57"/>
              <w:rPr>
                <w:sz w:val="22"/>
                <w:szCs w:val="22"/>
              </w:rPr>
            </w:pPr>
            <w:r>
              <w:rPr>
                <w:sz w:val="22"/>
                <w:szCs w:val="22"/>
              </w:rPr>
              <w:t>1</w:t>
            </w:r>
          </w:p>
        </w:tc>
        <w:tc>
          <w:tcPr>
            <w:tcW w:w="8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93D40D1" w14:textId="77777777">
            <w:pPr>
              <w:pBdr>
                <w:top w:val="nil"/>
                <w:left w:val="nil"/>
                <w:bottom w:val="nil"/>
                <w:right w:val="nil"/>
                <w:between w:val="nil"/>
              </w:pBdr>
              <w:spacing w:before="60" w:after="60" w:line="240" w:lineRule="auto"/>
              <w:ind w:left="57" w:right="57"/>
              <w:rPr>
                <w:sz w:val="20"/>
                <w:szCs w:val="20"/>
              </w:rPr>
            </w:pPr>
            <w:r>
              <w:rPr>
                <w:sz w:val="20"/>
                <w:szCs w:val="20"/>
              </w:rPr>
              <w:t>In internal and external assessment, children’s achievement and progress in core learning is below that of non-disadvantaged pupils.</w:t>
            </w:r>
          </w:p>
          <w:p w:rsidR="00F1473D" w:rsidRDefault="003151F2" w14:paraId="7DEC774D" w14:textId="77777777">
            <w:pPr>
              <w:pBdr>
                <w:top w:val="nil"/>
                <w:left w:val="nil"/>
                <w:bottom w:val="nil"/>
                <w:right w:val="nil"/>
                <w:between w:val="nil"/>
              </w:pBdr>
              <w:spacing w:before="60" w:after="60" w:line="240" w:lineRule="auto"/>
              <w:ind w:left="57" w:right="57"/>
              <w:rPr>
                <w:sz w:val="22"/>
                <w:szCs w:val="22"/>
              </w:rPr>
            </w:pPr>
            <w:r>
              <w:rPr>
                <w:sz w:val="20"/>
                <w:szCs w:val="20"/>
              </w:rPr>
              <w:t>This is particularly evident in children with an entitlement that have additional needs (SEN) and often gender specific to cohorts.</w:t>
            </w:r>
          </w:p>
        </w:tc>
      </w:tr>
      <w:tr w:rsidR="00F1473D" w14:paraId="44F89469"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519C90ED" w14:textId="77777777">
            <w:pPr>
              <w:pBdr>
                <w:top w:val="nil"/>
                <w:left w:val="nil"/>
                <w:bottom w:val="nil"/>
                <w:right w:val="nil"/>
                <w:between w:val="nil"/>
              </w:pBdr>
              <w:spacing w:before="60" w:after="60" w:line="240" w:lineRule="auto"/>
              <w:ind w:left="57" w:right="57"/>
              <w:rPr>
                <w:sz w:val="22"/>
                <w:szCs w:val="22"/>
              </w:rPr>
            </w:pPr>
            <w:r>
              <w:rPr>
                <w:sz w:val="22"/>
                <w:szCs w:val="22"/>
              </w:rPr>
              <w:t>2</w:t>
            </w:r>
          </w:p>
        </w:tc>
        <w:tc>
          <w:tcPr>
            <w:tcW w:w="8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7E70B5BA" w14:textId="77777777">
            <w:pPr>
              <w:pBdr>
                <w:top w:val="nil"/>
                <w:left w:val="nil"/>
                <w:bottom w:val="nil"/>
                <w:right w:val="nil"/>
                <w:between w:val="nil"/>
              </w:pBdr>
              <w:spacing w:before="60" w:after="60" w:line="240" w:lineRule="auto"/>
              <w:ind w:left="57" w:right="57"/>
              <w:rPr>
                <w:sz w:val="20"/>
                <w:szCs w:val="20"/>
              </w:rPr>
            </w:pPr>
            <w:r>
              <w:rPr>
                <w:sz w:val="20"/>
                <w:szCs w:val="20"/>
              </w:rPr>
              <w:t>Through research, it was identified that the ability to communicate and children’s social and emotional development health was a barrier to learning and in ensuring that they had a readiness to learn.</w:t>
            </w:r>
          </w:p>
        </w:tc>
      </w:tr>
      <w:tr w:rsidR="00F1473D" w14:paraId="743231CA"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0F625318" w14:textId="77777777">
            <w:pPr>
              <w:pBdr>
                <w:top w:val="nil"/>
                <w:left w:val="nil"/>
                <w:bottom w:val="nil"/>
                <w:right w:val="nil"/>
                <w:between w:val="nil"/>
              </w:pBdr>
              <w:spacing w:before="60" w:after="60" w:line="240" w:lineRule="auto"/>
              <w:ind w:left="57" w:right="57"/>
              <w:rPr>
                <w:sz w:val="22"/>
                <w:szCs w:val="22"/>
              </w:rPr>
            </w:pPr>
            <w:r>
              <w:rPr>
                <w:sz w:val="22"/>
                <w:szCs w:val="22"/>
              </w:rPr>
              <w:t>3</w:t>
            </w:r>
          </w:p>
        </w:tc>
        <w:tc>
          <w:tcPr>
            <w:tcW w:w="8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4A1A761E" w14:textId="77777777">
            <w:pPr>
              <w:pBdr>
                <w:top w:val="nil"/>
                <w:left w:val="nil"/>
                <w:bottom w:val="nil"/>
                <w:right w:val="nil"/>
                <w:between w:val="nil"/>
              </w:pBdr>
              <w:spacing w:before="60" w:after="60" w:line="240" w:lineRule="auto"/>
              <w:ind w:left="57" w:right="57"/>
              <w:rPr>
                <w:sz w:val="20"/>
                <w:szCs w:val="20"/>
              </w:rPr>
            </w:pPr>
            <w:r>
              <w:rPr>
                <w:sz w:val="20"/>
                <w:szCs w:val="20"/>
              </w:rPr>
              <w:t>Our observations of learning showed that a limiting factor for children with an entitlement was their lack of experiences limiting their cultural capital and ability to make links in learning.</w:t>
            </w:r>
          </w:p>
        </w:tc>
      </w:tr>
      <w:tr w:rsidR="00F1473D" w14:paraId="6A0183A5"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44AD0ADE" w14:textId="77777777">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4</w:t>
            </w:r>
          </w:p>
        </w:tc>
        <w:tc>
          <w:tcPr>
            <w:tcW w:w="8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D86C37C" w14:textId="77777777">
            <w:pPr>
              <w:pBdr>
                <w:top w:val="nil"/>
                <w:left w:val="nil"/>
                <w:bottom w:val="nil"/>
                <w:right w:val="nil"/>
                <w:between w:val="nil"/>
              </w:pBdr>
              <w:spacing w:before="60" w:after="60" w:line="240" w:lineRule="auto"/>
              <w:ind w:left="57" w:right="57"/>
              <w:rPr>
                <w:color w:val="000000"/>
                <w:sz w:val="20"/>
                <w:szCs w:val="20"/>
                <w:highlight w:val="yellow"/>
              </w:rPr>
            </w:pPr>
            <w:r>
              <w:rPr>
                <w:color w:val="000000"/>
                <w:sz w:val="20"/>
                <w:szCs w:val="20"/>
              </w:rPr>
              <w:t>Our attendance data indicates that disadvantaged pupils have been lower than their peers with this year showin</w:t>
            </w:r>
            <w:r w:rsidRPr="00B1337D">
              <w:rPr>
                <w:color w:val="000000"/>
                <w:sz w:val="20"/>
                <w:szCs w:val="20"/>
              </w:rPr>
              <w:t>g a difference of 2.5% between those pupils eligible for Pup</w:t>
            </w:r>
            <w:r w:rsidRPr="00B1337D" w:rsidR="00B1337D">
              <w:rPr>
                <w:color w:val="000000"/>
                <w:sz w:val="20"/>
                <w:szCs w:val="20"/>
              </w:rPr>
              <w:t>il premium and those who aren’t.</w:t>
            </w:r>
          </w:p>
          <w:p w:rsidR="00F1473D" w:rsidRDefault="003151F2" w14:paraId="760647E8" w14:textId="77777777">
            <w:pPr>
              <w:pBdr>
                <w:top w:val="nil"/>
                <w:left w:val="nil"/>
                <w:bottom w:val="nil"/>
                <w:right w:val="nil"/>
                <w:between w:val="nil"/>
              </w:pBdr>
              <w:spacing w:before="60" w:after="60" w:line="240" w:lineRule="auto"/>
              <w:ind w:left="57" w:right="57"/>
              <w:rPr>
                <w:color w:val="000000"/>
                <w:sz w:val="20"/>
                <w:szCs w:val="20"/>
              </w:rPr>
            </w:pPr>
            <w:r>
              <w:rPr>
                <w:color w:val="000000"/>
                <w:sz w:val="20"/>
                <w:szCs w:val="20"/>
              </w:rPr>
              <w:t>Our assessments and observations indicate that absenteeism is negatively impacting disadvantaged pupils’ progress.</w:t>
            </w:r>
          </w:p>
        </w:tc>
      </w:tr>
    </w:tbl>
    <w:p w:rsidR="00F1473D" w:rsidRDefault="003151F2" w14:paraId="57242E3A" w14:textId="77777777">
      <w:pPr>
        <w:pStyle w:val="Heading2"/>
        <w:spacing w:before="600"/>
      </w:pPr>
      <w:bookmarkStart w:name="_heading=h.1fob9te" w:colFirst="0" w:colLast="0" w:id="3"/>
      <w:bookmarkEnd w:id="3"/>
      <w:r>
        <w:t xml:space="preserve">Intended outcomes  </w:t>
      </w:r>
    </w:p>
    <w:p w:rsidR="00F1473D" w:rsidRDefault="003151F2" w14:paraId="220E4662" w14:textId="77777777">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fffff4"/>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815"/>
        <w:gridCol w:w="5103"/>
      </w:tblGrid>
      <w:tr w:rsidR="00F1473D" w14:paraId="7FF866F3"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18AED2E1" w14:textId="77777777">
            <w:pPr>
              <w:pBdr>
                <w:top w:val="nil"/>
                <w:left w:val="nil"/>
                <w:bottom w:val="nil"/>
                <w:right w:val="nil"/>
                <w:between w:val="nil"/>
              </w:pBdr>
              <w:spacing w:before="60" w:after="60" w:line="240" w:lineRule="auto"/>
              <w:ind w:left="57" w:right="57"/>
              <w:rPr>
                <w:b/>
              </w:rPr>
            </w:pPr>
            <w:r>
              <w:rPr>
                <w:b/>
              </w:rPr>
              <w:t>Intended outcome</w:t>
            </w:r>
          </w:p>
        </w:tc>
        <w:tc>
          <w:tcPr>
            <w:tcW w:w="5103"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F1473D" w:rsidRDefault="003151F2" w14:paraId="05DCBAD6" w14:textId="77777777">
            <w:pPr>
              <w:pBdr>
                <w:top w:val="nil"/>
                <w:left w:val="nil"/>
                <w:bottom w:val="nil"/>
                <w:right w:val="nil"/>
                <w:between w:val="nil"/>
              </w:pBdr>
              <w:spacing w:before="60" w:after="60" w:line="240" w:lineRule="auto"/>
              <w:ind w:left="57" w:right="57"/>
              <w:rPr>
                <w:b/>
              </w:rPr>
            </w:pPr>
            <w:r>
              <w:rPr>
                <w:b/>
              </w:rPr>
              <w:t>Success criteria</w:t>
            </w:r>
          </w:p>
        </w:tc>
      </w:tr>
      <w:tr w:rsidR="00F1473D" w14:paraId="5C5AFD5A"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E50BB" w:rsidR="00F1473D" w:rsidRDefault="003151F2" w14:paraId="779275DB" w14:textId="46DA05FF">
            <w:pPr>
              <w:pBdr>
                <w:top w:val="nil"/>
                <w:left w:val="nil"/>
                <w:bottom w:val="nil"/>
                <w:right w:val="nil"/>
                <w:between w:val="nil"/>
              </w:pBdr>
              <w:spacing w:before="60" w:after="60" w:line="240" w:lineRule="auto"/>
              <w:ind w:left="57" w:right="57"/>
              <w:rPr>
                <w:color w:val="000000"/>
                <w:sz w:val="22"/>
                <w:szCs w:val="22"/>
              </w:rPr>
            </w:pPr>
            <w:r w:rsidRPr="00CE50BB">
              <w:rPr>
                <w:color w:val="000000"/>
                <w:sz w:val="22"/>
                <w:szCs w:val="22"/>
              </w:rPr>
              <w:t xml:space="preserve">Children are achieving in-line with their peers in </w:t>
            </w:r>
            <w:r w:rsidR="00AD2BE0">
              <w:rPr>
                <w:color w:val="000000"/>
                <w:sz w:val="22"/>
                <w:szCs w:val="22"/>
              </w:rPr>
              <w:t>foundational skills</w:t>
            </w:r>
            <w:r w:rsidRPr="00CE50BB">
              <w:rPr>
                <w:color w:val="000000"/>
                <w:sz w:val="22"/>
                <w:szCs w:val="22"/>
              </w:rPr>
              <w:t>, particularly phonics, reading and writing.</w:t>
            </w:r>
          </w:p>
          <w:p w:rsidRPr="00CE50BB" w:rsidR="00F1473D" w:rsidRDefault="00F1473D" w14:paraId="48C03CE2" w14:textId="77777777">
            <w:pPr>
              <w:pBdr>
                <w:top w:val="nil"/>
                <w:left w:val="nil"/>
                <w:bottom w:val="nil"/>
                <w:right w:val="nil"/>
                <w:between w:val="nil"/>
              </w:pBdr>
              <w:spacing w:before="60" w:after="60" w:line="240" w:lineRule="auto"/>
              <w:ind w:left="57" w:right="57"/>
              <w:rPr>
                <w:color w:val="FF0000"/>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E50BB" w:rsidR="00F1473D" w:rsidRDefault="003151F2" w14:paraId="11EC7A5A" w14:textId="77777777">
            <w:pPr>
              <w:pBdr>
                <w:top w:val="nil"/>
                <w:left w:val="nil"/>
                <w:bottom w:val="nil"/>
                <w:right w:val="nil"/>
                <w:between w:val="nil"/>
              </w:pBdr>
              <w:spacing w:before="60" w:after="60" w:line="240" w:lineRule="auto"/>
              <w:ind w:left="57" w:right="57"/>
              <w:rPr>
                <w:sz w:val="22"/>
                <w:szCs w:val="22"/>
              </w:rPr>
            </w:pPr>
            <w:r w:rsidRPr="00CE50BB">
              <w:rPr>
                <w:sz w:val="22"/>
                <w:szCs w:val="22"/>
              </w:rPr>
              <w:t>Whole school data shows a closing of the attainment gap with peers</w:t>
            </w:r>
          </w:p>
          <w:p w:rsidRPr="00CE50BB" w:rsidR="00F1473D" w:rsidRDefault="003151F2" w14:paraId="381E96C7" w14:textId="3048E032">
            <w:pPr>
              <w:pBdr>
                <w:top w:val="nil"/>
                <w:left w:val="nil"/>
                <w:bottom w:val="nil"/>
                <w:right w:val="nil"/>
                <w:between w:val="nil"/>
              </w:pBdr>
              <w:spacing w:before="60" w:after="60" w:line="240" w:lineRule="auto"/>
              <w:ind w:left="57" w:right="57"/>
              <w:rPr>
                <w:sz w:val="22"/>
                <w:szCs w:val="22"/>
              </w:rPr>
            </w:pPr>
            <w:r w:rsidRPr="00CE50BB">
              <w:rPr>
                <w:sz w:val="22"/>
                <w:szCs w:val="22"/>
              </w:rPr>
              <w:t xml:space="preserve">Observations and feedback show children demonstrate a positive attitude to learning in </w:t>
            </w:r>
            <w:r w:rsidR="00AD2BE0">
              <w:rPr>
                <w:sz w:val="22"/>
                <w:szCs w:val="22"/>
              </w:rPr>
              <w:t>foundational skills</w:t>
            </w:r>
          </w:p>
          <w:p w:rsidRPr="00CE50BB" w:rsidR="00F1473D" w:rsidRDefault="003151F2" w14:paraId="088B2018" w14:textId="77777777">
            <w:pPr>
              <w:pBdr>
                <w:top w:val="nil"/>
                <w:left w:val="nil"/>
                <w:bottom w:val="nil"/>
                <w:right w:val="nil"/>
                <w:between w:val="nil"/>
              </w:pBdr>
              <w:spacing w:before="60" w:after="60" w:line="240" w:lineRule="auto"/>
              <w:ind w:left="57" w:right="57"/>
              <w:rPr>
                <w:sz w:val="22"/>
                <w:szCs w:val="22"/>
              </w:rPr>
            </w:pPr>
            <w:r w:rsidRPr="00CE50BB">
              <w:rPr>
                <w:sz w:val="22"/>
                <w:szCs w:val="22"/>
              </w:rPr>
              <w:t xml:space="preserve">Children </w:t>
            </w:r>
            <w:proofErr w:type="gramStart"/>
            <w:r w:rsidRPr="00CE50BB">
              <w:rPr>
                <w:sz w:val="22"/>
                <w:szCs w:val="22"/>
              </w:rPr>
              <w:t>are able to</w:t>
            </w:r>
            <w:proofErr w:type="gramEnd"/>
            <w:r w:rsidRPr="00CE50BB">
              <w:rPr>
                <w:sz w:val="22"/>
                <w:szCs w:val="22"/>
              </w:rPr>
              <w:t xml:space="preserve"> access learning with increasing independence</w:t>
            </w:r>
          </w:p>
        </w:tc>
      </w:tr>
      <w:tr w:rsidR="00F1473D" w14:paraId="38269C80"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29B64E39" w14:textId="77777777">
            <w:pPr>
              <w:spacing w:before="60" w:after="60" w:line="240" w:lineRule="auto"/>
              <w:ind w:left="57" w:right="57"/>
              <w:rPr>
                <w:sz w:val="22"/>
                <w:szCs w:val="22"/>
              </w:rPr>
            </w:pPr>
            <w:r>
              <w:rPr>
                <w:sz w:val="22"/>
                <w:szCs w:val="22"/>
              </w:rPr>
              <w:t xml:space="preserve">Children have the emotional stability and communication skills to access next stage of learning </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51E3A318" w14:textId="77777777">
            <w:pPr>
              <w:pBdr>
                <w:top w:val="nil"/>
                <w:left w:val="nil"/>
                <w:bottom w:val="nil"/>
                <w:right w:val="nil"/>
                <w:between w:val="nil"/>
              </w:pBdr>
              <w:spacing w:before="60" w:after="60" w:line="240" w:lineRule="auto"/>
              <w:ind w:left="57" w:right="57"/>
              <w:rPr>
                <w:sz w:val="22"/>
                <w:szCs w:val="22"/>
              </w:rPr>
            </w:pPr>
            <w:r>
              <w:rPr>
                <w:sz w:val="22"/>
                <w:szCs w:val="22"/>
              </w:rPr>
              <w:t xml:space="preserve">Children are confident speakers who speak in full sentences in response to questions. </w:t>
            </w:r>
          </w:p>
          <w:p w:rsidR="00F1473D" w:rsidRDefault="003151F2" w14:paraId="24F4A703" w14:textId="77777777">
            <w:pPr>
              <w:pBdr>
                <w:top w:val="nil"/>
                <w:left w:val="nil"/>
                <w:bottom w:val="nil"/>
                <w:right w:val="nil"/>
                <w:between w:val="nil"/>
              </w:pBdr>
              <w:spacing w:before="60" w:after="60" w:line="240" w:lineRule="auto"/>
              <w:ind w:left="57" w:right="57"/>
              <w:rPr>
                <w:sz w:val="22"/>
                <w:szCs w:val="22"/>
              </w:rPr>
            </w:pPr>
            <w:r>
              <w:rPr>
                <w:sz w:val="22"/>
                <w:szCs w:val="22"/>
              </w:rPr>
              <w:t>Children who are supported, achieve targets of personal development</w:t>
            </w:r>
          </w:p>
          <w:p w:rsidR="00F1473D" w:rsidRDefault="003151F2" w14:paraId="58B7E904" w14:textId="77777777">
            <w:pPr>
              <w:pBdr>
                <w:top w:val="nil"/>
                <w:left w:val="nil"/>
                <w:bottom w:val="nil"/>
                <w:right w:val="nil"/>
                <w:between w:val="nil"/>
              </w:pBdr>
              <w:spacing w:before="60" w:after="60" w:line="240" w:lineRule="auto"/>
              <w:ind w:left="57" w:right="57"/>
              <w:rPr>
                <w:sz w:val="22"/>
                <w:szCs w:val="22"/>
              </w:rPr>
            </w:pPr>
            <w:r>
              <w:rPr>
                <w:sz w:val="22"/>
                <w:szCs w:val="22"/>
              </w:rPr>
              <w:t>Children demonstrate being reflective, resilient thinkers</w:t>
            </w:r>
          </w:p>
          <w:p w:rsidR="00F1473D" w:rsidRDefault="003151F2" w14:paraId="227330DF" w14:textId="77777777">
            <w:pPr>
              <w:spacing w:before="60" w:after="60" w:line="240" w:lineRule="auto"/>
              <w:ind w:left="57" w:right="57"/>
              <w:rPr>
                <w:sz w:val="22"/>
                <w:szCs w:val="22"/>
              </w:rPr>
            </w:pPr>
            <w:r>
              <w:rPr>
                <w:sz w:val="22"/>
                <w:szCs w:val="22"/>
              </w:rPr>
              <w:t>Children are well supported and incidents of exclusions or inclusions are rare</w:t>
            </w:r>
          </w:p>
        </w:tc>
      </w:tr>
      <w:tr w:rsidR="00F1473D" w14:paraId="18C03FC1"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C4EAAE6" w14:textId="77777777">
            <w:pPr>
              <w:pBdr>
                <w:top w:val="nil"/>
                <w:left w:val="nil"/>
                <w:bottom w:val="nil"/>
                <w:right w:val="nil"/>
                <w:between w:val="nil"/>
              </w:pBdr>
              <w:spacing w:before="60" w:after="60" w:line="240" w:lineRule="auto"/>
              <w:ind w:left="57" w:right="57"/>
              <w:rPr>
                <w:sz w:val="22"/>
                <w:szCs w:val="22"/>
              </w:rPr>
            </w:pPr>
            <w:r>
              <w:rPr>
                <w:sz w:val="22"/>
                <w:szCs w:val="22"/>
              </w:rPr>
              <w:t>Children use knowledge and experiences to improve understanding</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30FF0F93" w14:textId="77777777">
            <w:pPr>
              <w:pBdr>
                <w:top w:val="nil"/>
                <w:left w:val="nil"/>
                <w:bottom w:val="nil"/>
                <w:right w:val="nil"/>
                <w:between w:val="nil"/>
              </w:pBdr>
              <w:spacing w:before="60" w:after="60" w:line="240" w:lineRule="auto"/>
              <w:ind w:left="57" w:right="57"/>
              <w:rPr>
                <w:sz w:val="22"/>
                <w:szCs w:val="22"/>
              </w:rPr>
            </w:pPr>
            <w:r>
              <w:rPr>
                <w:sz w:val="22"/>
                <w:szCs w:val="22"/>
              </w:rPr>
              <w:t>Children are able to share experiences and how these have impacted on learning</w:t>
            </w:r>
          </w:p>
          <w:p w:rsidR="00F1473D" w:rsidRDefault="003151F2" w14:paraId="440541F5" w14:textId="77777777">
            <w:pPr>
              <w:pBdr>
                <w:top w:val="nil"/>
                <w:left w:val="nil"/>
                <w:bottom w:val="nil"/>
                <w:right w:val="nil"/>
                <w:between w:val="nil"/>
              </w:pBdr>
              <w:spacing w:before="60" w:after="60" w:line="240" w:lineRule="auto"/>
              <w:ind w:left="57" w:right="57"/>
              <w:rPr>
                <w:sz w:val="22"/>
                <w:szCs w:val="22"/>
              </w:rPr>
            </w:pPr>
            <w:r>
              <w:rPr>
                <w:sz w:val="22"/>
                <w:szCs w:val="22"/>
              </w:rPr>
              <w:t>Children are motivated and engaged by experiences</w:t>
            </w:r>
          </w:p>
        </w:tc>
      </w:tr>
      <w:tr w:rsidR="00F1473D" w14:paraId="01397CC4"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F1473D" w:rsidRDefault="003151F2" w14:paraId="225A8A3C" w14:textId="77777777">
            <w:pPr>
              <w:pBdr>
                <w:top w:val="nil"/>
                <w:left w:val="nil"/>
                <w:bottom w:val="nil"/>
                <w:right w:val="nil"/>
                <w:between w:val="nil"/>
              </w:pBdr>
              <w:spacing w:before="60" w:after="60" w:line="240" w:lineRule="auto"/>
              <w:ind w:left="57" w:right="57"/>
              <w:rPr>
                <w:sz w:val="22"/>
                <w:szCs w:val="22"/>
              </w:rPr>
            </w:pPr>
            <w:r>
              <w:rPr>
                <w:sz w:val="22"/>
                <w:szCs w:val="22"/>
              </w:rPr>
              <w:t>To achieve and sustain improved attendance for all pupils, particularly our disadvantaged pupils.</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1D3819" w:rsidR="00F1473D" w:rsidRDefault="003151F2" w14:paraId="0675DF57" w14:textId="77777777">
            <w:pPr>
              <w:pBdr>
                <w:top w:val="nil"/>
                <w:left w:val="nil"/>
                <w:bottom w:val="nil"/>
                <w:right w:val="nil"/>
                <w:between w:val="nil"/>
              </w:pBdr>
              <w:spacing w:before="60" w:after="60" w:line="240" w:lineRule="auto"/>
              <w:ind w:left="57" w:right="57"/>
              <w:rPr>
                <w:sz w:val="22"/>
                <w:szCs w:val="22"/>
                <w:highlight w:val="yellow"/>
              </w:rPr>
            </w:pPr>
            <w:r>
              <w:rPr>
                <w:sz w:val="22"/>
                <w:szCs w:val="22"/>
              </w:rPr>
              <w:t xml:space="preserve">Sustained high attendance from </w:t>
            </w:r>
            <w:r w:rsidRPr="006549DB" w:rsidR="006549DB">
              <w:rPr>
                <w:sz w:val="22"/>
                <w:szCs w:val="22"/>
              </w:rPr>
              <w:t>2025/26</w:t>
            </w:r>
            <w:r w:rsidRPr="006549DB">
              <w:rPr>
                <w:sz w:val="22"/>
                <w:szCs w:val="22"/>
              </w:rPr>
              <w:t xml:space="preserve"> demonstrated by:</w:t>
            </w:r>
          </w:p>
          <w:p w:rsidRPr="00690A8C" w:rsidR="00F1473D" w:rsidRDefault="003151F2" w14:paraId="7305C147" w14:textId="77777777">
            <w:pPr>
              <w:pBdr>
                <w:top w:val="nil"/>
                <w:left w:val="nil"/>
                <w:bottom w:val="nil"/>
                <w:right w:val="nil"/>
                <w:between w:val="nil"/>
              </w:pBdr>
              <w:spacing w:before="60" w:after="60" w:line="240" w:lineRule="auto"/>
              <w:ind w:left="57" w:right="57"/>
              <w:rPr>
                <w:color w:val="000000"/>
                <w:sz w:val="22"/>
                <w:szCs w:val="22"/>
              </w:rPr>
            </w:pPr>
            <w:r w:rsidRPr="00690A8C">
              <w:rPr>
                <w:sz w:val="22"/>
                <w:szCs w:val="22"/>
              </w:rPr>
              <w:t>•</w:t>
            </w:r>
            <w:r w:rsidRPr="00690A8C">
              <w:rPr>
                <w:sz w:val="22"/>
                <w:szCs w:val="22"/>
              </w:rPr>
              <w:tab/>
            </w:r>
            <w:r w:rsidRPr="00690A8C">
              <w:rPr>
                <w:sz w:val="22"/>
                <w:szCs w:val="22"/>
              </w:rPr>
              <w:t xml:space="preserve">the overall absence rate for all pupils being no less than </w:t>
            </w:r>
            <w:r w:rsidRPr="00690A8C">
              <w:rPr>
                <w:color w:val="000000"/>
                <w:sz w:val="22"/>
                <w:szCs w:val="22"/>
              </w:rPr>
              <w:t xml:space="preserve">96%, </w:t>
            </w:r>
            <w:r w:rsidRPr="00690A8C">
              <w:rPr>
                <w:sz w:val="22"/>
                <w:szCs w:val="22"/>
              </w:rPr>
              <w:t xml:space="preserve">and the attendance gap between disadvantaged pupils and their non-disadvantaged peers being reduced </w:t>
            </w:r>
            <w:r w:rsidRPr="00690A8C">
              <w:rPr>
                <w:color w:val="000000"/>
                <w:sz w:val="22"/>
                <w:szCs w:val="22"/>
              </w:rPr>
              <w:t>by 1%.</w:t>
            </w:r>
          </w:p>
          <w:p w:rsidR="00F1473D" w:rsidRDefault="003151F2" w14:paraId="3ED4B53B" w14:textId="77777777">
            <w:pPr>
              <w:pBdr>
                <w:top w:val="nil"/>
                <w:left w:val="nil"/>
                <w:bottom w:val="nil"/>
                <w:right w:val="nil"/>
                <w:between w:val="nil"/>
              </w:pBdr>
              <w:spacing w:before="60" w:after="60" w:line="240" w:lineRule="auto"/>
              <w:ind w:left="57" w:right="57"/>
              <w:rPr>
                <w:sz w:val="22"/>
                <w:szCs w:val="22"/>
              </w:rPr>
            </w:pPr>
            <w:r w:rsidRPr="00690A8C">
              <w:rPr>
                <w:sz w:val="22"/>
                <w:szCs w:val="22"/>
              </w:rPr>
              <w:t>•</w:t>
            </w:r>
            <w:r w:rsidRPr="00690A8C">
              <w:rPr>
                <w:sz w:val="22"/>
                <w:szCs w:val="22"/>
              </w:rPr>
              <w:tab/>
            </w:r>
            <w:r w:rsidRPr="00690A8C">
              <w:rPr>
                <w:sz w:val="22"/>
                <w:szCs w:val="22"/>
              </w:rPr>
              <w:t>the percentage of all pupils who are p</w:t>
            </w:r>
            <w:r w:rsidR="00B1337D">
              <w:rPr>
                <w:sz w:val="22"/>
                <w:szCs w:val="22"/>
              </w:rPr>
              <w:t>ersistently absent being below 7</w:t>
            </w:r>
            <w:r w:rsidRPr="00690A8C">
              <w:rPr>
                <w:sz w:val="22"/>
                <w:szCs w:val="22"/>
              </w:rPr>
              <w:t xml:space="preserve">% and the figure among disadvantaged </w:t>
            </w:r>
            <w:r w:rsidR="00B1337D">
              <w:rPr>
                <w:sz w:val="22"/>
                <w:szCs w:val="22"/>
              </w:rPr>
              <w:t>pupils being no more than 8</w:t>
            </w:r>
            <w:r w:rsidRPr="00690A8C">
              <w:rPr>
                <w:sz w:val="22"/>
                <w:szCs w:val="22"/>
              </w:rPr>
              <w:t>%.</w:t>
            </w:r>
          </w:p>
        </w:tc>
      </w:tr>
    </w:tbl>
    <w:p w:rsidR="00F1473D" w:rsidRDefault="003151F2" w14:paraId="15742700" w14:textId="77777777">
      <w:pPr>
        <w:pStyle w:val="Heading2"/>
      </w:pPr>
      <w:r>
        <w:t>Activity in this academic year</w:t>
      </w:r>
    </w:p>
    <w:p w:rsidR="00F1473D" w:rsidRDefault="003151F2" w14:paraId="2408DC88" w14:textId="77777777">
      <w:pPr>
        <w:spacing w:after="480"/>
      </w:pPr>
      <w:r>
        <w:t xml:space="preserve">This details how we intend to spend our pupil premium </w:t>
      </w:r>
      <w:r>
        <w:rPr>
          <w:b/>
        </w:rPr>
        <w:t>this academic year</w:t>
      </w:r>
      <w:r>
        <w:t xml:space="preserve"> to address the challenges listed above.</w:t>
      </w:r>
    </w:p>
    <w:p w:rsidR="00F1473D" w:rsidRDefault="003151F2" w14:paraId="03010EDC" w14:textId="77777777">
      <w:pPr>
        <w:pStyle w:val="Heading3"/>
      </w:pPr>
      <w:r>
        <w:t>Teaching (for example, CPD, recruitment and retention)</w:t>
      </w:r>
    </w:p>
    <w:p w:rsidR="00F1473D" w:rsidRDefault="00F1473D" w14:paraId="5AA3C7A7" w14:textId="77777777">
      <w:pPr>
        <w:rPr>
          <w:color w:val="FF0000"/>
        </w:rPr>
      </w:pPr>
    </w:p>
    <w:tbl>
      <w:tblPr>
        <w:tblW w:w="948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680"/>
        <w:gridCol w:w="4269"/>
        <w:gridCol w:w="2537"/>
      </w:tblGrid>
      <w:tr w:rsidR="00F1473D" w:rsidTr="46E6A269" w14:paraId="235943C6" w14:textId="77777777">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582F3CEE" w14:textId="77777777">
            <w:pPr>
              <w:pBdr>
                <w:top w:val="nil"/>
                <w:left w:val="nil"/>
                <w:bottom w:val="nil"/>
                <w:right w:val="nil"/>
                <w:between w:val="nil"/>
              </w:pBdr>
              <w:spacing w:before="60" w:after="60" w:line="240" w:lineRule="auto"/>
              <w:ind w:left="57" w:right="57"/>
              <w:rPr>
                <w:b/>
              </w:rPr>
            </w:pPr>
            <w:r>
              <w:rPr>
                <w:b/>
              </w:rPr>
              <w:t>Activity</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274154CC" w14:textId="77777777">
            <w:pPr>
              <w:pBdr>
                <w:top w:val="nil"/>
                <w:left w:val="nil"/>
                <w:bottom w:val="nil"/>
                <w:right w:val="nil"/>
                <w:between w:val="nil"/>
              </w:pBdr>
              <w:spacing w:before="60" w:after="60" w:line="240" w:lineRule="auto"/>
              <w:ind w:left="57" w:right="57"/>
              <w:rPr>
                <w:b/>
              </w:rPr>
            </w:pPr>
            <w:r>
              <w:rPr>
                <w:b/>
              </w:rPr>
              <w:t>Evidence that supports this approach</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105EE3E3" w14:textId="77777777">
            <w:pPr>
              <w:pBdr>
                <w:top w:val="nil"/>
                <w:left w:val="nil"/>
                <w:bottom w:val="nil"/>
                <w:right w:val="nil"/>
                <w:between w:val="nil"/>
              </w:pBdr>
              <w:spacing w:before="60" w:after="60" w:line="240" w:lineRule="auto"/>
              <w:ind w:left="57" w:right="57"/>
              <w:rPr>
                <w:b/>
              </w:rPr>
            </w:pPr>
            <w:r>
              <w:rPr>
                <w:b/>
              </w:rPr>
              <w:t>Challenge number(s) addressed</w:t>
            </w:r>
          </w:p>
        </w:tc>
      </w:tr>
      <w:tr w:rsidR="00F1473D" w:rsidTr="46E6A269" w14:paraId="2D6A18B9" w14:textId="77777777">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3289C145"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sz w:val="22"/>
                <w:szCs w:val="22"/>
              </w:rPr>
            </w:pPr>
            <w:r w:rsidRPr="46E6A269" w:rsidR="003151F2">
              <w:rPr>
                <w:b w:val="1"/>
                <w:bCs w:val="1"/>
                <w:i w:val="0"/>
                <w:iCs w:val="0"/>
                <w:sz w:val="22"/>
                <w:szCs w:val="22"/>
              </w:rPr>
              <w:t>Accelerated Reader</w:t>
            </w:r>
            <w:r w:rsidRPr="46E6A269" w:rsidR="003151F2">
              <w:rPr>
                <w:i w:val="0"/>
                <w:iCs w:val="0"/>
                <w:sz w:val="22"/>
                <w:szCs w:val="22"/>
              </w:rPr>
              <w:t xml:space="preserve"> </w:t>
            </w:r>
            <w:r w:rsidRPr="46E6A269" w:rsidR="003151F2">
              <w:rPr>
                <w:sz w:val="22"/>
                <w:szCs w:val="22"/>
              </w:rPr>
              <w:t xml:space="preserve">and associated tools are fully implemented and embedded for all children </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69C852B3" w14:textId="77777777">
            <w:pPr>
              <w:pBdr>
                <w:top w:val="nil"/>
                <w:left w:val="nil"/>
                <w:bottom w:val="nil"/>
                <w:right w:val="nil"/>
                <w:between w:val="nil"/>
              </w:pBdr>
              <w:spacing w:before="60" w:after="60" w:line="240" w:lineRule="auto"/>
              <w:ind w:left="57" w:right="57"/>
              <w:rPr>
                <w:color w:val="000000"/>
                <w:sz w:val="22"/>
                <w:szCs w:val="22"/>
              </w:rPr>
            </w:pPr>
            <w:r>
              <w:rPr>
                <w:sz w:val="22"/>
                <w:szCs w:val="22"/>
              </w:rPr>
              <w:t xml:space="preserve">(EEF +5 Months, </w:t>
            </w:r>
            <w:r>
              <w:rPr>
                <w:color w:val="FF0000"/>
                <w:sz w:val="22"/>
                <w:szCs w:val="22"/>
              </w:rPr>
              <w:t>***</w:t>
            </w:r>
            <w:r>
              <w:rPr>
                <w:color w:val="000000"/>
                <w:sz w:val="22"/>
                <w:szCs w:val="22"/>
              </w:rPr>
              <w:t>) Project Report on Accelerated Reader</w:t>
            </w:r>
          </w:p>
          <w:p w:rsidR="00F1473D" w:rsidRDefault="003151F2" w14:paraId="451986AD" w14:textId="77777777">
            <w:pPr>
              <w:pBdr>
                <w:top w:val="nil"/>
                <w:left w:val="nil"/>
                <w:bottom w:val="nil"/>
                <w:right w:val="nil"/>
                <w:between w:val="nil"/>
              </w:pBdr>
              <w:spacing w:before="60" w:after="60" w:line="240" w:lineRule="auto"/>
              <w:ind w:left="57" w:right="57"/>
              <w:rPr>
                <w:sz w:val="22"/>
                <w:szCs w:val="22"/>
              </w:rPr>
            </w:pPr>
            <w:hyperlink r:id="rId11">
              <w:r>
                <w:rPr>
                  <w:color w:val="0000FF"/>
                  <w:sz w:val="22"/>
                  <w:szCs w:val="22"/>
                  <w:u w:val="single"/>
                </w:rPr>
                <w:t>Accelerated Reader | EEF (educationendowmentfoundation.org.uk)</w:t>
              </w:r>
            </w:hyperlink>
          </w:p>
          <w:p w:rsidRPr="00254854" w:rsidR="00F1473D" w:rsidP="00254854" w:rsidRDefault="003151F2" w14:paraId="7F507907" w14:textId="77777777">
            <w:pPr>
              <w:pBdr>
                <w:top w:val="nil"/>
                <w:left w:val="nil"/>
                <w:bottom w:val="nil"/>
                <w:right w:val="nil"/>
                <w:between w:val="nil"/>
              </w:pBdr>
              <w:spacing w:before="60" w:after="60" w:line="240" w:lineRule="auto"/>
              <w:ind w:left="57" w:right="57"/>
              <w:rPr>
                <w:sz w:val="20"/>
                <w:szCs w:val="20"/>
              </w:rPr>
            </w:pPr>
            <w:r>
              <w:rPr>
                <w:sz w:val="20"/>
                <w:szCs w:val="20"/>
              </w:rPr>
              <w:t xml:space="preserve">Accelerated Reader (AR) is a reading management and monitoring programme that aims to foster independent reading.  The internet-based software assesses reading age, and gives children a Zone of Proximal Development (ZPD). This focuses their attention on books which will challenge and support them to make progress. </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4D400E1C" w14:textId="77777777">
            <w:pPr>
              <w:pBdr>
                <w:top w:val="nil"/>
                <w:left w:val="nil"/>
                <w:bottom w:val="nil"/>
                <w:right w:val="nil"/>
                <w:between w:val="nil"/>
              </w:pBdr>
              <w:spacing w:before="60" w:after="60" w:line="240" w:lineRule="auto"/>
              <w:ind w:left="57" w:right="57"/>
              <w:rPr>
                <w:sz w:val="22"/>
                <w:szCs w:val="22"/>
              </w:rPr>
            </w:pPr>
            <w:r>
              <w:rPr>
                <w:sz w:val="22"/>
                <w:szCs w:val="22"/>
              </w:rPr>
              <w:t>1</w:t>
            </w:r>
          </w:p>
        </w:tc>
      </w:tr>
      <w:tr w:rsidR="00F1473D" w:rsidTr="46E6A269" w14:paraId="4854B763" w14:textId="77777777">
        <w:trPr>
          <w:trHeight w:val="3955"/>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5A432ECC" w14:textId="77777777">
            <w:pPr>
              <w:pBdr>
                <w:top w:val="nil"/>
                <w:left w:val="nil"/>
                <w:bottom w:val="nil"/>
                <w:right w:val="nil"/>
                <w:between w:val="nil"/>
              </w:pBdr>
              <w:spacing w:before="60" w:after="60" w:line="240" w:lineRule="auto"/>
              <w:ind w:left="57" w:right="57"/>
              <w:rPr>
                <w:sz w:val="22"/>
                <w:szCs w:val="22"/>
              </w:rPr>
            </w:pPr>
            <w:r>
              <w:rPr>
                <w:sz w:val="22"/>
                <w:szCs w:val="22"/>
              </w:rPr>
              <w:t xml:space="preserve">Embed </w:t>
            </w:r>
            <w:r>
              <w:rPr>
                <w:b/>
                <w:sz w:val="22"/>
                <w:szCs w:val="22"/>
              </w:rPr>
              <w:t>phonics</w:t>
            </w:r>
            <w:r>
              <w:rPr>
                <w:sz w:val="22"/>
                <w:szCs w:val="22"/>
              </w:rPr>
              <w:t xml:space="preserve"> interventions program to address gaps</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00254854" w:rsidRDefault="003151F2" w14:paraId="5E672DC9" w14:textId="77777777">
            <w:pPr>
              <w:spacing w:before="60" w:after="60" w:line="240" w:lineRule="auto"/>
              <w:ind w:left="57" w:right="57"/>
              <w:rPr>
                <w:color w:val="000000"/>
              </w:rPr>
            </w:pPr>
            <w:r w:rsidR="003151F2">
              <w:rPr/>
              <w:t xml:space="preserve">(EEF +2 Months, </w:t>
            </w:r>
            <w:r w:rsidRPr="64C1624D" w:rsidR="003151F2">
              <w:rPr>
                <w:color w:val="FF0000"/>
              </w:rPr>
              <w:t>***</w:t>
            </w:r>
            <w:r w:rsidRPr="64C1624D" w:rsidR="003151F2">
              <w:rPr>
                <w:color w:val="000000" w:themeColor="text1" w:themeTint="FF" w:themeShade="FF"/>
              </w:rPr>
              <w:t>) Phonics Report</w:t>
            </w:r>
          </w:p>
          <w:p w:rsidR="152D0D36" w:rsidP="64C1624D" w:rsidRDefault="152D0D36" w14:paraId="7A37C0EC" w14:textId="1148DEAE">
            <w:pPr>
              <w:pStyle w:val="Normal"/>
              <w:spacing w:before="60" w:after="60" w:line="240" w:lineRule="auto"/>
              <w:ind w:left="57" w:right="57"/>
              <w:rPr>
                <w:rFonts w:ascii="Arial" w:hAnsi="Arial" w:eastAsia="Arial" w:cs="Arial"/>
                <w:noProof w:val="0"/>
                <w:sz w:val="24"/>
                <w:szCs w:val="24"/>
                <w:lang w:val="en-GB"/>
              </w:rPr>
            </w:pPr>
            <w:hyperlink r:id="R79d5f885a7464610">
              <w:r w:rsidRPr="64C1624D" w:rsidR="152D0D36">
                <w:rPr>
                  <w:rStyle w:val="Hyperlink"/>
                  <w:rFonts w:ascii="Arial" w:hAnsi="Arial" w:eastAsia="Arial" w:cs="Arial"/>
                  <w:noProof w:val="0"/>
                  <w:sz w:val="24"/>
                  <w:szCs w:val="24"/>
                  <w:lang w:val="en-GB"/>
                </w:rPr>
                <w:t>Phonics | EEF</w:t>
              </w:r>
            </w:hyperlink>
          </w:p>
          <w:p w:rsidR="00F1473D" w:rsidP="00254854" w:rsidRDefault="003151F2" w14:paraId="3AE6921B" w14:textId="77777777">
            <w:pPr>
              <w:spacing w:before="60" w:after="60" w:line="240" w:lineRule="auto"/>
              <w:ind w:left="57" w:right="57"/>
              <w:rPr>
                <w:sz w:val="20"/>
                <w:szCs w:val="20"/>
              </w:rPr>
            </w:pPr>
            <w:r>
              <w:rPr>
                <w:sz w:val="20"/>
                <w:szCs w:val="20"/>
              </w:rPr>
              <w:t>Studies in England have shown that pupils eligible for free school meals typically receive similar or slightly greater benefit from phonics interventions and approaches. This is likely to be due to the explicit nature of the instruction and</w:t>
            </w:r>
            <w:r w:rsidR="00254854">
              <w:rPr>
                <w:sz w:val="20"/>
                <w:szCs w:val="20"/>
              </w:rPr>
              <w:t xml:space="preserve"> the intensive support provided.</w:t>
            </w:r>
          </w:p>
          <w:p w:rsidR="00AD2BE0" w:rsidP="00254854" w:rsidRDefault="00AD2BE0" w14:paraId="3AFCCF1D" w14:textId="77777777">
            <w:pPr>
              <w:spacing w:before="60" w:after="60" w:line="240" w:lineRule="auto"/>
              <w:ind w:left="57" w:right="57"/>
            </w:pPr>
            <w:hyperlink w:history="1" r:id="rId13">
              <w:r w:rsidRPr="00AD2BE0">
                <w:rPr>
                  <w:color w:val="0000FF"/>
                  <w:u w:val="single"/>
                </w:rPr>
                <w:t>Home - Letters and Sounds</w:t>
              </w:r>
            </w:hyperlink>
          </w:p>
          <w:p w:rsidRPr="006A2CEF" w:rsidR="00AD2BE0" w:rsidP="00254854" w:rsidRDefault="006A2CEF" w14:paraId="3BA0F664" w14:textId="65B4B11C">
            <w:pPr>
              <w:spacing w:before="60" w:after="60" w:line="240" w:lineRule="auto"/>
              <w:ind w:left="57" w:right="57"/>
              <w:rPr>
                <w:color w:val="auto"/>
                <w:sz w:val="20"/>
                <w:szCs w:val="20"/>
              </w:rPr>
            </w:pPr>
            <w:r w:rsidRPr="64C1624D" w:rsidR="1992C8A4">
              <w:rPr>
                <w:color w:val="auto"/>
                <w:sz w:val="20"/>
                <w:szCs w:val="20"/>
              </w:rPr>
              <w:t>Synthetic</w:t>
            </w:r>
            <w:r w:rsidRPr="64C1624D" w:rsidR="006A2CEF">
              <w:rPr>
                <w:color w:val="auto"/>
                <w:sz w:val="20"/>
                <w:szCs w:val="20"/>
              </w:rPr>
              <w:t xml:space="preserve"> Phonics program used</w:t>
            </w:r>
            <w:r w:rsidRPr="64C1624D" w:rsidR="006A2CEF">
              <w:rPr>
                <w:color w:val="auto"/>
                <w:sz w:val="20"/>
                <w:szCs w:val="20"/>
              </w:rPr>
              <w:t xml:space="preserve"> Little Wandle</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29193D63" w14:textId="77777777">
            <w:pPr>
              <w:pBdr>
                <w:top w:val="nil"/>
                <w:left w:val="nil"/>
                <w:bottom w:val="nil"/>
                <w:right w:val="nil"/>
                <w:between w:val="nil"/>
              </w:pBdr>
              <w:spacing w:before="60" w:after="60" w:line="240" w:lineRule="auto"/>
              <w:ind w:left="57" w:right="57"/>
              <w:rPr>
                <w:sz w:val="22"/>
                <w:szCs w:val="22"/>
              </w:rPr>
            </w:pPr>
            <w:r>
              <w:rPr>
                <w:sz w:val="22"/>
                <w:szCs w:val="22"/>
              </w:rPr>
              <w:t>1</w:t>
            </w:r>
          </w:p>
        </w:tc>
      </w:tr>
      <w:tr w:rsidR="00F1473D" w:rsidTr="46E6A269" w14:paraId="7AB58991" w14:textId="77777777">
        <w:trPr>
          <w:trHeight w:val="2060"/>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750C222F"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i w:val="1"/>
                <w:iCs w:val="1"/>
                <w:sz w:val="22"/>
                <w:szCs w:val="22"/>
              </w:rPr>
            </w:pPr>
            <w:r w:rsidRPr="46E6A269" w:rsidR="003151F2">
              <w:rPr>
                <w:sz w:val="22"/>
                <w:szCs w:val="22"/>
              </w:rPr>
              <w:t xml:space="preserve">Work with Maths Hub &amp; University to develop Maths Leader </w:t>
            </w:r>
            <w:r w:rsidRPr="46E6A269" w:rsidR="003151F2">
              <w:rPr>
                <w:sz w:val="22"/>
                <w:szCs w:val="22"/>
              </w:rPr>
              <w:t>in order to</w:t>
            </w:r>
            <w:r w:rsidRPr="46E6A269" w:rsidR="003151F2">
              <w:rPr>
                <w:sz w:val="22"/>
                <w:szCs w:val="22"/>
              </w:rPr>
              <w:t xml:space="preserve"> support staff pedagogy for </w:t>
            </w:r>
            <w:r w:rsidRPr="46E6A269" w:rsidR="003151F2">
              <w:rPr>
                <w:b w:val="1"/>
                <w:bCs w:val="1"/>
                <w:i w:val="0"/>
                <w:iCs w:val="0"/>
                <w:sz w:val="22"/>
                <w:szCs w:val="22"/>
              </w:rPr>
              <w:t>Mastery Math</w:t>
            </w:r>
            <w:r w:rsidRPr="46E6A269" w:rsidR="003151F2">
              <w:rPr>
                <w:i w:val="0"/>
                <w:iCs w:val="0"/>
                <w:sz w:val="22"/>
                <w:szCs w:val="22"/>
              </w:rPr>
              <w:t xml:space="preserve"> </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00E577AF" w:rsidRDefault="003151F2" w14:paraId="6D886161" w14:textId="77777777">
            <w:pPr>
              <w:pBdr>
                <w:top w:val="nil"/>
                <w:left w:val="nil"/>
                <w:bottom w:val="nil"/>
                <w:right w:val="nil"/>
                <w:between w:val="nil"/>
              </w:pBdr>
              <w:spacing w:before="60" w:after="60" w:line="240" w:lineRule="auto"/>
              <w:ind w:left="57" w:right="57"/>
              <w:rPr>
                <w:color w:val="000000"/>
                <w:sz w:val="22"/>
                <w:szCs w:val="22"/>
              </w:rPr>
            </w:pPr>
            <w:r w:rsidRPr="64C1624D" w:rsidR="003151F2">
              <w:rPr>
                <w:sz w:val="22"/>
                <w:szCs w:val="22"/>
              </w:rPr>
              <w:t xml:space="preserve">(EEF +2 Months, </w:t>
            </w:r>
            <w:r w:rsidRPr="64C1624D" w:rsidR="003151F2">
              <w:rPr>
                <w:color w:val="FF0000"/>
                <w:sz w:val="22"/>
                <w:szCs w:val="22"/>
              </w:rPr>
              <w:t>***</w:t>
            </w:r>
            <w:r w:rsidRPr="64C1624D" w:rsidR="003151F2">
              <w:rPr>
                <w:color w:val="000000" w:themeColor="text1" w:themeTint="FF" w:themeShade="FF"/>
                <w:sz w:val="22"/>
                <w:szCs w:val="22"/>
              </w:rPr>
              <w:t>) Mathematics mastery – Primary Report</w:t>
            </w:r>
          </w:p>
          <w:p w:rsidR="006A2CEF" w:rsidP="64C1624D" w:rsidRDefault="006A2CEF" w14:paraId="3EB1132D" w14:textId="2B2D1BDE">
            <w:pPr>
              <w:pStyle w:val="Normal"/>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rFonts w:ascii="Arial" w:hAnsi="Arial" w:eastAsia="Arial" w:cs="Arial"/>
                <w:noProof w:val="0"/>
                <w:sz w:val="22"/>
                <w:szCs w:val="22"/>
                <w:lang w:val="en-GB"/>
              </w:rPr>
            </w:pPr>
            <w:hyperlink r:id="Ra3810c7fb5c94835">
              <w:r w:rsidRPr="64C1624D" w:rsidR="3F3DCB12">
                <w:rPr>
                  <w:rStyle w:val="Hyperlink"/>
                  <w:rFonts w:ascii="Arial" w:hAnsi="Arial" w:eastAsia="Arial" w:cs="Arial"/>
                  <w:noProof w:val="0"/>
                  <w:sz w:val="22"/>
                  <w:szCs w:val="22"/>
                  <w:lang w:val="en-GB"/>
                </w:rPr>
                <w:t>Improving Mathematics in the Early Years and Key Stage 1 | EEF</w:t>
              </w:r>
            </w:hyperlink>
          </w:p>
          <w:p w:rsidR="4B520B5E" w:rsidP="4B520B5E" w:rsidRDefault="4B520B5E" w14:paraId="3B6F9DCC" w14:textId="24A019E4">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color w:val="548DD4" w:themeColor="text2" w:themeTint="99" w:themeShade="FF"/>
                <w:sz w:val="22"/>
                <w:szCs w:val="22"/>
              </w:rPr>
            </w:pPr>
          </w:p>
          <w:p w:rsidR="00F1473D" w:rsidRDefault="003151F2" w14:paraId="240CAD44" w14:textId="77777777">
            <w:pPr>
              <w:pBdr>
                <w:top w:val="nil"/>
                <w:left w:val="nil"/>
                <w:bottom w:val="nil"/>
                <w:right w:val="nil"/>
                <w:between w:val="nil"/>
              </w:pBdr>
              <w:spacing w:before="60" w:after="60" w:line="240" w:lineRule="auto"/>
              <w:ind w:left="57" w:right="57"/>
              <w:rPr>
                <w:sz w:val="22"/>
                <w:szCs w:val="22"/>
              </w:rPr>
            </w:pPr>
            <w:hyperlink r:id="rId15">
              <w:r>
                <w:rPr>
                  <w:color w:val="0000FF"/>
                  <w:sz w:val="22"/>
                  <w:szCs w:val="22"/>
                  <w:u w:val="single"/>
                </w:rPr>
                <w:t>Improving Mathematics in Key Stages 2 and 3 | EEF (educationendowmentfoundation.org.uk)</w:t>
              </w:r>
            </w:hyperlink>
          </w:p>
          <w:p w:rsidRPr="00254854" w:rsidR="00F1473D" w:rsidP="00254854" w:rsidRDefault="003151F2" w14:paraId="155FDA41" w14:textId="77777777">
            <w:pPr>
              <w:pBdr>
                <w:top w:val="nil"/>
                <w:left w:val="nil"/>
                <w:bottom w:val="nil"/>
                <w:right w:val="nil"/>
                <w:between w:val="nil"/>
              </w:pBdr>
              <w:spacing w:before="60" w:after="60" w:line="240" w:lineRule="auto"/>
              <w:ind w:left="57" w:right="57"/>
              <w:rPr>
                <w:color w:val="FF0000"/>
                <w:sz w:val="20"/>
                <w:szCs w:val="20"/>
                <w:highlight w:val="yellow"/>
              </w:rPr>
            </w:pPr>
            <w:r>
              <w:rPr>
                <w:sz w:val="20"/>
                <w:szCs w:val="20"/>
              </w:rPr>
              <w:t>Recommendation 4 - Enable pupils to develop a rich network of mathematical knowledge</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1944AD35" w14:textId="77777777">
            <w:pPr>
              <w:pBdr>
                <w:top w:val="nil"/>
                <w:left w:val="nil"/>
                <w:bottom w:val="nil"/>
                <w:right w:val="nil"/>
                <w:between w:val="nil"/>
              </w:pBdr>
              <w:spacing w:before="60" w:after="60" w:line="240" w:lineRule="auto"/>
              <w:ind w:left="57" w:right="57"/>
              <w:rPr>
                <w:sz w:val="22"/>
                <w:szCs w:val="22"/>
              </w:rPr>
            </w:pPr>
            <w:r>
              <w:rPr>
                <w:sz w:val="22"/>
                <w:szCs w:val="22"/>
              </w:rPr>
              <w:t>1</w:t>
            </w:r>
          </w:p>
        </w:tc>
      </w:tr>
      <w:tr w:rsidR="00F1473D" w:rsidTr="46E6A269" w14:paraId="6AACB7C8" w14:textId="77777777">
        <w:trPr>
          <w:trHeight w:val="1021"/>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216B6C2D"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sz w:val="22"/>
                <w:szCs w:val="22"/>
              </w:rPr>
            </w:pPr>
            <w:r w:rsidRPr="46E6A269" w:rsidR="003151F2">
              <w:rPr>
                <w:sz w:val="22"/>
                <w:szCs w:val="22"/>
              </w:rPr>
              <w:t xml:space="preserve">To develop </w:t>
            </w:r>
            <w:r w:rsidRPr="46E6A269" w:rsidR="003151F2">
              <w:rPr>
                <w:b w:val="1"/>
                <w:bCs w:val="1"/>
                <w:sz w:val="22"/>
                <w:szCs w:val="22"/>
              </w:rPr>
              <w:t xml:space="preserve">oracy </w:t>
            </w:r>
            <w:r w:rsidRPr="46E6A269" w:rsidR="003151F2">
              <w:rPr>
                <w:sz w:val="22"/>
                <w:szCs w:val="22"/>
              </w:rPr>
              <w:t xml:space="preserve">in children </w:t>
            </w:r>
            <w:r w:rsidRPr="46E6A269" w:rsidR="003151F2">
              <w:rPr>
                <w:sz w:val="22"/>
                <w:szCs w:val="22"/>
              </w:rPr>
              <w:t>in order to</w:t>
            </w:r>
            <w:r w:rsidRPr="46E6A269" w:rsidR="003151F2">
              <w:rPr>
                <w:sz w:val="22"/>
                <w:szCs w:val="22"/>
              </w:rPr>
              <w:t xml:space="preserve"> develop communication</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64C1624D" w:rsidRDefault="003151F2" w14:paraId="3121AE6D"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sz w:val="22"/>
                <w:szCs w:val="22"/>
              </w:rPr>
            </w:pPr>
            <w:r w:rsidRPr="64C1624D" w:rsidR="003151F2">
              <w:rPr>
                <w:sz w:val="22"/>
                <w:szCs w:val="22"/>
              </w:rPr>
              <w:t xml:space="preserve">(EEF +7 </w:t>
            </w:r>
            <w:r w:rsidRPr="64C1624D" w:rsidR="003151F2">
              <w:rPr>
                <w:sz w:val="22"/>
                <w:szCs w:val="22"/>
              </w:rPr>
              <w:t>Months)  Communication</w:t>
            </w:r>
            <w:r w:rsidRPr="64C1624D" w:rsidR="003151F2">
              <w:rPr>
                <w:sz w:val="22"/>
                <w:szCs w:val="22"/>
              </w:rPr>
              <w:t xml:space="preserve"> &amp; Language Approaches</w:t>
            </w:r>
          </w:p>
          <w:p w:rsidR="043CCC9C" w:rsidP="64C1624D" w:rsidRDefault="043CCC9C" w14:paraId="18CF765C" w14:textId="56C12AD5">
            <w:pPr>
              <w:pStyle w:val="Normal"/>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rFonts w:ascii="Arial" w:hAnsi="Arial" w:eastAsia="Arial" w:cs="Arial"/>
                <w:noProof w:val="0"/>
                <w:sz w:val="22"/>
                <w:szCs w:val="22"/>
                <w:lang w:val="en-GB"/>
              </w:rPr>
            </w:pPr>
            <w:hyperlink r:id="Re389134152084484">
              <w:r w:rsidRPr="64C1624D" w:rsidR="043CCC9C">
                <w:rPr>
                  <w:rStyle w:val="Hyperlink"/>
                  <w:rFonts w:ascii="Arial" w:hAnsi="Arial" w:eastAsia="Arial" w:cs="Arial"/>
                  <w:noProof w:val="0"/>
                  <w:sz w:val="22"/>
                  <w:szCs w:val="22"/>
                  <w:lang w:val="en-GB"/>
                </w:rPr>
                <w:t>Communication and language approaches | EEF</w:t>
              </w:r>
            </w:hyperlink>
          </w:p>
          <w:p w:rsidRPr="00254854" w:rsidR="00F1473D" w:rsidP="00254854" w:rsidRDefault="003151F2" w14:paraId="083B1DAC" w14:textId="77777777">
            <w:pPr>
              <w:pBdr>
                <w:top w:val="nil"/>
                <w:left w:val="nil"/>
                <w:bottom w:val="nil"/>
                <w:right w:val="nil"/>
                <w:between w:val="nil"/>
              </w:pBdr>
              <w:spacing w:before="60" w:after="60" w:line="240" w:lineRule="auto"/>
              <w:ind w:left="57" w:right="57"/>
              <w:rPr>
                <w:sz w:val="20"/>
                <w:szCs w:val="20"/>
              </w:rPr>
            </w:pPr>
            <w:r>
              <w:rPr>
                <w:sz w:val="20"/>
                <w:szCs w:val="20"/>
              </w:rPr>
              <w:t xml:space="preserve">Overall, studies of communication and language approaches consistently show positive benefits for young children’s learning, including their spoken language skills, their expressive vocabulary and their early reading skills. All children appear to benefit from such approaches, but some studies show slightly larger effects for children from disadvantaged backgrounds. </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5EEDFA6B" w14:textId="77777777">
            <w:pPr>
              <w:pBdr>
                <w:top w:val="nil"/>
                <w:left w:val="nil"/>
                <w:bottom w:val="nil"/>
                <w:right w:val="nil"/>
                <w:between w:val="nil"/>
              </w:pBdr>
              <w:spacing w:before="60" w:after="60" w:line="240" w:lineRule="auto"/>
              <w:ind w:left="57" w:right="57"/>
              <w:rPr>
                <w:sz w:val="22"/>
                <w:szCs w:val="22"/>
              </w:rPr>
            </w:pPr>
            <w:r>
              <w:rPr>
                <w:sz w:val="22"/>
                <w:szCs w:val="22"/>
              </w:rPr>
              <w:t>1,2</w:t>
            </w:r>
          </w:p>
        </w:tc>
      </w:tr>
      <w:tr w:rsidR="64C1624D" w:rsidTr="46E6A269" w14:paraId="43BC1977">
        <w:trPr>
          <w:trHeight w:val="1021"/>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30D7762" w:rsidP="64C1624D" w:rsidRDefault="630D7762" w14:paraId="5C522A67" w14:textId="483E2F19">
            <w:pPr>
              <w:pStyle w:val="Normal"/>
              <w:spacing w:line="240" w:lineRule="auto"/>
              <w:rPr>
                <w:sz w:val="22"/>
                <w:szCs w:val="22"/>
              </w:rPr>
            </w:pPr>
            <w:r w:rsidRPr="46E6A269" w:rsidR="600E1E4B">
              <w:rPr>
                <w:sz w:val="22"/>
                <w:szCs w:val="22"/>
              </w:rPr>
              <w:t>To</w:t>
            </w:r>
            <w:r w:rsidRPr="46E6A269" w:rsidR="6F259BAF">
              <w:rPr>
                <w:sz w:val="22"/>
                <w:szCs w:val="22"/>
              </w:rPr>
              <w:t xml:space="preserve"> </w:t>
            </w:r>
            <w:r w:rsidRPr="46E6A269" w:rsidR="600E1E4B">
              <w:rPr>
                <w:sz w:val="22"/>
                <w:szCs w:val="22"/>
              </w:rPr>
              <w:t>develop</w:t>
            </w:r>
            <w:r w:rsidRPr="46E6A269" w:rsidR="1064DD95">
              <w:rPr>
                <w:sz w:val="22"/>
                <w:szCs w:val="22"/>
              </w:rPr>
              <w:t xml:space="preserve"> </w:t>
            </w:r>
            <w:r w:rsidRPr="46E6A269" w:rsidR="2A000556">
              <w:rPr>
                <w:b w:val="1"/>
                <w:bCs w:val="1"/>
                <w:sz w:val="22"/>
                <w:szCs w:val="22"/>
              </w:rPr>
              <w:t>foundational skill</w:t>
            </w:r>
            <w:r w:rsidRPr="46E6A269" w:rsidR="2A000556">
              <w:rPr>
                <w:sz w:val="22"/>
                <w:szCs w:val="22"/>
              </w:rPr>
              <w:t xml:space="preserve"> of h</w:t>
            </w:r>
            <w:r w:rsidRPr="46E6A269" w:rsidR="08808DC5">
              <w:rPr>
                <w:sz w:val="22"/>
                <w:szCs w:val="22"/>
              </w:rPr>
              <w:t>andwriting</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7B8EDA98" w:rsidP="64C1624D" w:rsidRDefault="7B8EDA98" w14:paraId="42FE364F" w14:textId="01135046">
            <w:pPr>
              <w:pStyle w:val="Normal"/>
              <w:spacing w:line="240" w:lineRule="auto"/>
              <w:rPr>
                <w:rFonts w:ascii="Arial" w:hAnsi="Arial" w:eastAsia="Arial" w:cs="Arial"/>
                <w:noProof w:val="0"/>
                <w:sz w:val="22"/>
                <w:szCs w:val="22"/>
                <w:lang w:val="en-GB"/>
              </w:rPr>
            </w:pPr>
            <w:hyperlink r:id="R650e187944284e83">
              <w:r w:rsidRPr="64C1624D" w:rsidR="7B8EDA98">
                <w:rPr>
                  <w:rStyle w:val="Hyperlink"/>
                  <w:rFonts w:ascii="Arial" w:hAnsi="Arial" w:eastAsia="Arial" w:cs="Arial"/>
                  <w:noProof w:val="0"/>
                  <w:sz w:val="22"/>
                  <w:szCs w:val="22"/>
                  <w:lang w:val="en-GB"/>
                </w:rPr>
                <w:t>The writing framework</w:t>
              </w:r>
            </w:hyperlink>
          </w:p>
          <w:p w:rsidR="66C4B0FD" w:rsidP="64C1624D" w:rsidRDefault="66C4B0FD" w14:paraId="635502A1" w14:textId="76E0433F">
            <w:pPr>
              <w:pStyle w:val="Normal"/>
              <w:spacing w:line="240" w:lineRule="auto"/>
              <w:jc w:val="left"/>
              <w:rPr>
                <w:rFonts w:ascii="Roboto" w:hAnsi="Roboto" w:eastAsia="Roboto" w:cs="Roboto"/>
                <w:b w:val="0"/>
                <w:bCs w:val="0"/>
                <w:i w:val="0"/>
                <w:iCs w:val="0"/>
                <w:caps w:val="0"/>
                <w:smallCaps w:val="0"/>
                <w:strike w:val="0"/>
                <w:dstrike w:val="0"/>
                <w:noProof w:val="0"/>
                <w:color w:val="auto"/>
                <w:sz w:val="20"/>
                <w:szCs w:val="20"/>
                <w:u w:val="none"/>
                <w:lang w:val="en-GB"/>
              </w:rPr>
            </w:pPr>
            <w:r w:rsidRPr="64C1624D" w:rsidR="66C4B0FD">
              <w:rPr>
                <w:rFonts w:ascii="Roboto" w:hAnsi="Roboto" w:eastAsia="Roboto" w:cs="Roboto"/>
                <w:b w:val="0"/>
                <w:bCs w:val="0"/>
                <w:i w:val="0"/>
                <w:iCs w:val="0"/>
                <w:caps w:val="0"/>
                <w:smallCaps w:val="0"/>
                <w:strike w:val="0"/>
                <w:dstrike w:val="0"/>
                <w:noProof w:val="0"/>
                <w:color w:val="auto"/>
                <w:sz w:val="20"/>
                <w:szCs w:val="20"/>
                <w:u w:val="none"/>
                <w:lang w:val="en-GB"/>
              </w:rPr>
              <w:t xml:space="preserve">The framework stresses the need for a systematic and cumulative </w:t>
            </w:r>
            <w:r w:rsidRPr="64C1624D" w:rsidR="66C4B0FD">
              <w:rPr>
                <w:rFonts w:ascii="Roboto" w:hAnsi="Roboto" w:eastAsia="Roboto" w:cs="Roboto"/>
                <w:b w:val="0"/>
                <w:bCs w:val="0"/>
                <w:i w:val="0"/>
                <w:iCs w:val="0"/>
                <w:caps w:val="0"/>
                <w:smallCaps w:val="0"/>
                <w:strike w:val="0"/>
                <w:dstrike w:val="0"/>
                <w:noProof w:val="0"/>
                <w:color w:val="auto"/>
                <w:sz w:val="20"/>
                <w:szCs w:val="20"/>
                <w:u w:val="none"/>
                <w:lang w:val="en-GB"/>
              </w:rPr>
              <w:t>handwriting  instruction</w:t>
            </w:r>
            <w:r w:rsidRPr="64C1624D" w:rsidR="66C4B0FD">
              <w:rPr>
                <w:rFonts w:ascii="Roboto" w:hAnsi="Roboto" w:eastAsia="Roboto" w:cs="Roboto"/>
                <w:b w:val="0"/>
                <w:bCs w:val="0"/>
                <w:i w:val="0"/>
                <w:iCs w:val="0"/>
                <w:caps w:val="0"/>
                <w:smallCaps w:val="0"/>
                <w:strike w:val="0"/>
                <w:dstrike w:val="0"/>
                <w:noProof w:val="0"/>
                <w:color w:val="auto"/>
                <w:sz w:val="20"/>
                <w:szCs w:val="20"/>
                <w:u w:val="none"/>
                <w:lang w:val="en-GB"/>
              </w:rPr>
              <w:t xml:space="preserve"> starting from the reception year.  This early focus helps students develop  automaticity in their handwriting, freeing up  cognitive resources for composition.</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503F656D" w:rsidP="64C1624D" w:rsidRDefault="503F656D" w14:paraId="3349D4FF" w14:textId="1764595A">
            <w:pPr>
              <w:pStyle w:val="Normal"/>
              <w:spacing w:line="240" w:lineRule="auto"/>
              <w:rPr>
                <w:sz w:val="22"/>
                <w:szCs w:val="22"/>
              </w:rPr>
            </w:pPr>
            <w:r w:rsidRPr="64C1624D" w:rsidR="503F656D">
              <w:rPr>
                <w:sz w:val="22"/>
                <w:szCs w:val="22"/>
              </w:rPr>
              <w:t>1</w:t>
            </w:r>
          </w:p>
        </w:tc>
      </w:tr>
    </w:tbl>
    <w:p w:rsidR="00F1473D" w:rsidRDefault="00F1473D" w14:paraId="7F13567C" w14:textId="77777777">
      <w:pPr>
        <w:keepNext/>
        <w:spacing w:after="60"/>
      </w:pPr>
    </w:p>
    <w:p w:rsidRPr="007F3AF2" w:rsidR="00F1473D" w:rsidRDefault="003151F2" w14:paraId="23E9C34B" w14:textId="77777777">
      <w:pPr>
        <w:rPr>
          <w:b/>
          <w:color w:val="104F75"/>
          <w:sz w:val="28"/>
          <w:szCs w:val="28"/>
        </w:rPr>
      </w:pPr>
      <w:r>
        <w:rPr>
          <w:b/>
          <w:color w:val="104F75"/>
          <w:sz w:val="28"/>
          <w:szCs w:val="28"/>
        </w:rPr>
        <w:t xml:space="preserve">Targeted academic support (for example, tutoring, one-to-one support structured interventions) </w:t>
      </w:r>
    </w:p>
    <w:tbl>
      <w:tblPr>
        <w:tblW w:w="948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680"/>
        <w:gridCol w:w="4269"/>
        <w:gridCol w:w="2537"/>
      </w:tblGrid>
      <w:tr w:rsidR="00F1473D" w:rsidTr="46E6A269" w14:paraId="10FDF4C3" w14:textId="77777777">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59F5CB9E" w14:textId="77777777">
            <w:pPr>
              <w:pBdr>
                <w:top w:val="nil"/>
                <w:left w:val="nil"/>
                <w:bottom w:val="nil"/>
                <w:right w:val="nil"/>
                <w:between w:val="nil"/>
              </w:pBdr>
              <w:spacing w:before="60" w:after="60" w:line="240" w:lineRule="auto"/>
              <w:ind w:left="57" w:right="57"/>
              <w:rPr>
                <w:b/>
              </w:rPr>
            </w:pPr>
            <w:r>
              <w:rPr>
                <w:b/>
              </w:rPr>
              <w:t>Activity</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45914F27" w14:textId="77777777">
            <w:pPr>
              <w:pBdr>
                <w:top w:val="nil"/>
                <w:left w:val="nil"/>
                <w:bottom w:val="nil"/>
                <w:right w:val="nil"/>
                <w:between w:val="nil"/>
              </w:pBdr>
              <w:spacing w:before="60" w:after="60" w:line="240" w:lineRule="auto"/>
              <w:ind w:left="57" w:right="57"/>
              <w:rPr>
                <w:b/>
              </w:rPr>
            </w:pPr>
            <w:r>
              <w:rPr>
                <w:b/>
              </w:rPr>
              <w:t>Evidence that supports this approach</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72967471" w14:textId="77777777">
            <w:pPr>
              <w:pBdr>
                <w:top w:val="nil"/>
                <w:left w:val="nil"/>
                <w:bottom w:val="nil"/>
                <w:right w:val="nil"/>
                <w:between w:val="nil"/>
              </w:pBdr>
              <w:spacing w:before="60" w:after="60" w:line="240" w:lineRule="auto"/>
              <w:ind w:left="57" w:right="57"/>
              <w:rPr>
                <w:b/>
              </w:rPr>
            </w:pPr>
            <w:r>
              <w:rPr>
                <w:b/>
              </w:rPr>
              <w:t>Challenge number(s) addressed</w:t>
            </w:r>
          </w:p>
        </w:tc>
      </w:tr>
      <w:tr w:rsidR="00F1473D" w:rsidTr="46E6A269" w14:paraId="678E93C5" w14:textId="77777777">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79A38AEB"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sz w:val="22"/>
                <w:szCs w:val="22"/>
              </w:rPr>
            </w:pPr>
            <w:r w:rsidRPr="46E6A269" w:rsidR="003151F2">
              <w:rPr>
                <w:sz w:val="22"/>
                <w:szCs w:val="22"/>
              </w:rPr>
              <w:t>To utilise</w:t>
            </w:r>
            <w:r w:rsidRPr="46E6A269" w:rsidR="003151F2">
              <w:rPr>
                <w:sz w:val="22"/>
                <w:szCs w:val="22"/>
                <w:highlight w:val="white"/>
              </w:rPr>
              <w:t xml:space="preserve"> </w:t>
            </w:r>
            <w:r w:rsidRPr="46E6A269" w:rsidR="003151F2">
              <w:rPr>
                <w:b w:val="1"/>
                <w:bCs w:val="1"/>
                <w:i w:val="0"/>
                <w:iCs w:val="0"/>
                <w:sz w:val="22"/>
                <w:szCs w:val="22"/>
                <w:highlight w:val="white"/>
              </w:rPr>
              <w:t>1:1 tuition</w:t>
            </w:r>
            <w:r w:rsidRPr="46E6A269" w:rsidR="003151F2">
              <w:rPr>
                <w:sz w:val="22"/>
                <w:szCs w:val="22"/>
                <w:highlight w:val="white"/>
              </w:rPr>
              <w:t xml:space="preserve"> f</w:t>
            </w:r>
            <w:r w:rsidRPr="46E6A269" w:rsidR="003151F2">
              <w:rPr>
                <w:sz w:val="22"/>
                <w:szCs w:val="22"/>
              </w:rPr>
              <w:t xml:space="preserve">or targeted children in writing, </w:t>
            </w:r>
            <w:r w:rsidRPr="46E6A269" w:rsidR="003151F2">
              <w:rPr>
                <w:sz w:val="22"/>
                <w:szCs w:val="22"/>
              </w:rPr>
              <w:t>phonics</w:t>
            </w:r>
            <w:r w:rsidRPr="46E6A269" w:rsidR="003151F2">
              <w:rPr>
                <w:sz w:val="22"/>
                <w:szCs w:val="22"/>
              </w:rPr>
              <w:t xml:space="preserve"> and core learning – provided by lead phonics teaching assistants.</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12154E6A" w14:textId="77777777">
            <w:pPr>
              <w:pBdr>
                <w:top w:val="nil"/>
                <w:left w:val="nil"/>
                <w:bottom w:val="nil"/>
                <w:right w:val="nil"/>
                <w:between w:val="nil"/>
              </w:pBdr>
              <w:spacing w:before="60" w:after="60" w:line="240" w:lineRule="auto"/>
              <w:ind w:right="57"/>
              <w:rPr>
                <w:color w:val="000000"/>
                <w:sz w:val="22"/>
                <w:szCs w:val="22"/>
              </w:rPr>
            </w:pPr>
            <w:r>
              <w:rPr>
                <w:sz w:val="22"/>
                <w:szCs w:val="22"/>
              </w:rPr>
              <w:t xml:space="preserve">(EEF +5 Months, </w:t>
            </w:r>
            <w:r>
              <w:rPr>
                <w:color w:val="FF0000"/>
                <w:sz w:val="22"/>
                <w:szCs w:val="22"/>
              </w:rPr>
              <w:t>****</w:t>
            </w:r>
            <w:r>
              <w:rPr>
                <w:color w:val="000000"/>
                <w:sz w:val="22"/>
                <w:szCs w:val="22"/>
              </w:rPr>
              <w:t>) Reports on 1:1 and small group tuition</w:t>
            </w:r>
          </w:p>
          <w:p w:rsidR="00F1473D" w:rsidRDefault="003151F2" w14:paraId="566DE17E" w14:textId="77777777">
            <w:pPr>
              <w:pBdr>
                <w:top w:val="nil"/>
                <w:left w:val="nil"/>
                <w:bottom w:val="nil"/>
                <w:right w:val="nil"/>
                <w:between w:val="nil"/>
              </w:pBdr>
              <w:spacing w:before="60" w:after="60" w:line="240" w:lineRule="auto"/>
              <w:ind w:left="57" w:right="57"/>
              <w:rPr>
                <w:sz w:val="22"/>
                <w:szCs w:val="22"/>
              </w:rPr>
            </w:pPr>
            <w:hyperlink r:id="rId17">
              <w:r>
                <w:rPr>
                  <w:color w:val="0000FF"/>
                  <w:sz w:val="22"/>
                  <w:szCs w:val="22"/>
                  <w:u w:val="single"/>
                </w:rPr>
                <w:t>One to one tuition | EEF (educationendowmentfoundation.org.uk)</w:t>
              </w:r>
            </w:hyperlink>
          </w:p>
          <w:p w:rsidR="00F1473D" w:rsidP="46E6A269" w:rsidRDefault="00F1473D" w14:paraId="07DDF90B" w14:textId="3BE85A99">
            <w:pPr>
              <w:pBdr>
                <w:top w:val="nil" w:color="000000" w:sz="0" w:space="0"/>
                <w:left w:val="nil" w:color="000000" w:sz="0" w:space="0"/>
                <w:bottom w:val="nil" w:color="000000" w:sz="0" w:space="0"/>
                <w:right w:val="nil" w:color="000000" w:sz="0" w:space="0"/>
                <w:between w:val="nil" w:color="000000" w:sz="0" w:space="0"/>
              </w:pBdr>
              <w:spacing w:before="60" w:after="60" w:line="240" w:lineRule="auto"/>
              <w:ind w:left="57" w:right="57"/>
              <w:rPr>
                <w:color w:val="000000" w:themeColor="text1" w:themeTint="FF" w:themeShade="FF"/>
                <w:sz w:val="20"/>
                <w:szCs w:val="20"/>
              </w:rPr>
            </w:pPr>
            <w:r w:rsidRPr="46E6A269" w:rsidR="003151F2">
              <w:rPr>
                <w:color w:val="000000" w:themeColor="text1" w:themeTint="FF" w:themeShade="FF"/>
                <w:sz w:val="20"/>
                <w:szCs w:val="20"/>
              </w:rPr>
              <w:t xml:space="preserve">Studies in England have shown that pupils eligible for free school meals typically receive </w:t>
            </w:r>
            <w:r w:rsidRPr="46E6A269" w:rsidR="003151F2">
              <w:rPr>
                <w:color w:val="000000" w:themeColor="text1" w:themeTint="FF" w:themeShade="FF"/>
                <w:sz w:val="20"/>
                <w:szCs w:val="20"/>
              </w:rPr>
              <w:t>additional</w:t>
            </w:r>
            <w:r w:rsidRPr="46E6A269" w:rsidR="003151F2">
              <w:rPr>
                <w:color w:val="000000" w:themeColor="text1" w:themeTint="FF" w:themeShade="FF"/>
                <w:sz w:val="20"/>
                <w:szCs w:val="20"/>
              </w:rPr>
              <w:t xml:space="preserve"> benefits from </w:t>
            </w:r>
            <w:r w:rsidRPr="46E6A269" w:rsidR="4EECEA9F">
              <w:rPr>
                <w:color w:val="000000" w:themeColor="text1" w:themeTint="FF" w:themeShade="FF"/>
                <w:sz w:val="20"/>
                <w:szCs w:val="20"/>
              </w:rPr>
              <w:t>one-to-one</w:t>
            </w:r>
            <w:r w:rsidRPr="46E6A269" w:rsidR="003151F2">
              <w:rPr>
                <w:color w:val="000000" w:themeColor="text1" w:themeTint="FF" w:themeShade="FF"/>
                <w:sz w:val="20"/>
                <w:szCs w:val="20"/>
              </w:rPr>
              <w:t xml:space="preserve"> tuition. Low attaining pupils are particularly likely to benefit. One to one tuition approaches can enable pupils to make effective progress by providing intensive, targeted academic support to those identified as having low prior attainment or at risk of falling behind.</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69A7DB22" w14:textId="77777777">
            <w:pPr>
              <w:pBdr>
                <w:top w:val="nil"/>
                <w:left w:val="nil"/>
                <w:bottom w:val="nil"/>
                <w:right w:val="nil"/>
                <w:between w:val="nil"/>
              </w:pBdr>
              <w:spacing w:before="60" w:after="60" w:line="240" w:lineRule="auto"/>
              <w:ind w:left="57" w:right="57"/>
              <w:rPr>
                <w:sz w:val="22"/>
                <w:szCs w:val="22"/>
              </w:rPr>
            </w:pPr>
            <w:r>
              <w:rPr>
                <w:sz w:val="22"/>
                <w:szCs w:val="22"/>
              </w:rPr>
              <w:t>1, 2</w:t>
            </w:r>
          </w:p>
        </w:tc>
      </w:tr>
      <w:tr w:rsidR="00F1473D" w:rsidTr="46E6A269" w14:paraId="7B2E6A5A" w14:textId="77777777">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63C7E666" w14:textId="437D462A">
            <w:pPr>
              <w:pBdr>
                <w:top w:val="nil" w:color="000000" w:sz="0" w:space="0"/>
                <w:left w:val="nil" w:color="000000" w:sz="0" w:space="0"/>
                <w:bottom w:val="nil" w:color="000000" w:sz="0" w:space="0"/>
                <w:right w:val="nil" w:color="000000" w:sz="0" w:space="0"/>
                <w:between w:val="nil" w:color="000000" w:sz="0" w:space="0"/>
              </w:pBdr>
              <w:spacing w:before="60" w:after="60" w:line="240" w:lineRule="auto"/>
              <w:ind w:left="57" w:right="57"/>
              <w:rPr>
                <w:i w:val="1"/>
                <w:iCs w:val="1"/>
                <w:sz w:val="22"/>
                <w:szCs w:val="22"/>
              </w:rPr>
            </w:pPr>
            <w:r w:rsidRPr="46E6A269" w:rsidR="27D52DCB">
              <w:rPr>
                <w:color w:val="000000" w:themeColor="text1" w:themeTint="FF" w:themeShade="FF"/>
                <w:sz w:val="22"/>
                <w:szCs w:val="22"/>
              </w:rPr>
              <w:t>S</w:t>
            </w:r>
            <w:r w:rsidRPr="46E6A269" w:rsidR="003151F2">
              <w:rPr>
                <w:color w:val="000000" w:themeColor="text1" w:themeTint="FF" w:themeShade="FF"/>
                <w:sz w:val="22"/>
                <w:szCs w:val="22"/>
              </w:rPr>
              <w:t xml:space="preserve">enior teachers assigned to provide </w:t>
            </w:r>
            <w:r w:rsidRPr="46E6A269" w:rsidR="003151F2">
              <w:rPr>
                <w:b w:val="1"/>
                <w:bCs w:val="1"/>
                <w:i w:val="0"/>
                <w:iCs w:val="0"/>
                <w:color w:val="000000" w:themeColor="text1" w:themeTint="FF" w:themeShade="FF"/>
                <w:sz w:val="22"/>
                <w:szCs w:val="22"/>
              </w:rPr>
              <w:t>small group tuition</w:t>
            </w:r>
            <w:r w:rsidRPr="46E6A269" w:rsidR="003151F2">
              <w:rPr>
                <w:i w:val="0"/>
                <w:iCs w:val="0"/>
                <w:color w:val="000000" w:themeColor="text1" w:themeTint="FF" w:themeShade="FF"/>
                <w:sz w:val="22"/>
                <w:szCs w:val="22"/>
              </w:rPr>
              <w:t xml:space="preserve"> </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06DEBE3C" w14:textId="77777777">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(EEF +4 Months, </w:t>
            </w:r>
            <w:r>
              <w:rPr>
                <w:color w:val="FF0000"/>
                <w:sz w:val="22"/>
                <w:szCs w:val="22"/>
              </w:rPr>
              <w:t>**</w:t>
            </w:r>
            <w:r>
              <w:rPr>
                <w:color w:val="000000"/>
                <w:sz w:val="22"/>
                <w:szCs w:val="22"/>
              </w:rPr>
              <w:t>) Reports on small group tuition</w:t>
            </w:r>
          </w:p>
          <w:p w:rsidR="00F1473D" w:rsidRDefault="003151F2" w14:paraId="2A34BBD8" w14:textId="77777777">
            <w:pPr>
              <w:pBdr>
                <w:top w:val="nil"/>
                <w:left w:val="nil"/>
                <w:bottom w:val="nil"/>
                <w:right w:val="nil"/>
                <w:between w:val="nil"/>
              </w:pBdr>
              <w:spacing w:before="60" w:after="60" w:line="240" w:lineRule="auto"/>
              <w:ind w:left="57" w:right="57"/>
              <w:rPr>
                <w:sz w:val="22"/>
                <w:szCs w:val="22"/>
              </w:rPr>
            </w:pPr>
            <w:hyperlink r:id="rId18">
              <w:r>
                <w:rPr>
                  <w:color w:val="0000FF"/>
                  <w:sz w:val="22"/>
                  <w:szCs w:val="22"/>
                  <w:u w:val="single"/>
                </w:rPr>
                <w:t>Small group tuition | EEF (educationendowmentfoundation.org.uk)</w:t>
              </w:r>
            </w:hyperlink>
          </w:p>
          <w:p w:rsidR="00F1473D" w:rsidP="46E6A269" w:rsidRDefault="00F1473D" w14:paraId="46885C2A" w14:textId="45F11418">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sz w:val="20"/>
                <w:szCs w:val="20"/>
              </w:rPr>
            </w:pPr>
            <w:r w:rsidRPr="46E6A269" w:rsidR="003151F2">
              <w:rPr>
                <w:sz w:val="20"/>
                <w:szCs w:val="20"/>
              </w:rPr>
              <w:t xml:space="preserve">Studies in England have shown that pupils eligible for free school meals typically </w:t>
            </w:r>
            <w:r w:rsidRPr="46E6A269" w:rsidR="003151F2">
              <w:rPr>
                <w:sz w:val="20"/>
                <w:szCs w:val="20"/>
              </w:rPr>
              <w:t xml:space="preserve">receive </w:t>
            </w:r>
            <w:r w:rsidRPr="46E6A269" w:rsidR="003151F2">
              <w:rPr>
                <w:sz w:val="20"/>
                <w:szCs w:val="20"/>
              </w:rPr>
              <w:t>additional</w:t>
            </w:r>
            <w:r w:rsidRPr="46E6A269" w:rsidR="003151F2">
              <w:rPr>
                <w:sz w:val="20"/>
                <w:szCs w:val="20"/>
              </w:rPr>
              <w:t xml:space="preserve"> benefits from small group tuition</w:t>
            </w:r>
            <w:r w:rsidRPr="46E6A269" w:rsidR="003151F2">
              <w:rPr>
                <w:sz w:val="20"/>
                <w:szCs w:val="20"/>
              </w:rPr>
              <w:t xml:space="preserve">.  </w:t>
            </w:r>
            <w:r w:rsidRPr="46E6A269" w:rsidR="003151F2">
              <w:rPr>
                <w:sz w:val="20"/>
                <w:szCs w:val="20"/>
              </w:rPr>
              <w:t>Small group tuition approaches can support pupils to make effective progress by providing intensive, targeted academic support to those identified as having low prior attainment or at risk of falling behind.</w:t>
            </w: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78449C55" w14:textId="77777777">
            <w:pPr>
              <w:pBdr>
                <w:top w:val="nil"/>
                <w:left w:val="nil"/>
                <w:bottom w:val="nil"/>
                <w:right w:val="nil"/>
                <w:between w:val="nil"/>
              </w:pBdr>
              <w:spacing w:before="60" w:after="60" w:line="240" w:lineRule="auto"/>
              <w:ind w:left="57" w:right="57"/>
              <w:rPr>
                <w:sz w:val="22"/>
                <w:szCs w:val="22"/>
              </w:rPr>
            </w:pPr>
            <w:r>
              <w:rPr>
                <w:sz w:val="22"/>
                <w:szCs w:val="22"/>
              </w:rPr>
              <w:t>1, 2</w:t>
            </w:r>
          </w:p>
        </w:tc>
      </w:tr>
      <w:tr w:rsidR="46E6A269" w:rsidTr="46E6A269" w14:paraId="2A3D6464">
        <w:trPr>
          <w:trHeight w:val="300"/>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6E6A269" w:rsidP="46E6A269" w:rsidRDefault="46E6A269" w14:paraId="374585FB" w14:textId="5B7F370D">
            <w:pPr>
              <w:keepNext w:val="1"/>
              <w:keepLines w:val="1"/>
              <w:widowControl w:val="0"/>
              <w:pBdr>
                <w:top w:val="nil" w:color="000000" w:sz="0" w:space="0"/>
                <w:left w:val="nil" w:color="000000" w:sz="0" w:space="0"/>
                <w:bottom w:val="nil" w:color="000000" w:sz="0" w:space="0"/>
                <w:right w:val="nil" w:color="000000" w:sz="0" w:space="0"/>
                <w:between w:val="nil" w:color="000000" w:sz="0" w:space="0"/>
              </w:pBdr>
              <w:spacing w:after="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 xml:space="preserve">School commissioned </w:t>
            </w:r>
            <w:r w:rsidRPr="46E6A269" w:rsidR="46E6A269">
              <w:rPr>
                <w:rFonts w:ascii="Arial" w:hAnsi="Arial" w:eastAsia="Arial" w:cs="Arial"/>
                <w:b w:val="1"/>
                <w:bCs w:val="1"/>
                <w:i w:val="0"/>
                <w:iCs w:val="0"/>
                <w:caps w:val="0"/>
                <w:smallCaps w:val="0"/>
                <w:color w:val="0D0D0D" w:themeColor="text1" w:themeTint="F2" w:themeShade="FF"/>
                <w:sz w:val="22"/>
                <w:szCs w:val="22"/>
                <w:lang w:val="en-GB"/>
              </w:rPr>
              <w:t>speech and language</w:t>
            </w:r>
            <w:r w:rsidRPr="46E6A269" w:rsidR="46E6A269">
              <w:rPr>
                <w:rFonts w:ascii="Arial" w:hAnsi="Arial" w:eastAsia="Arial" w:cs="Arial"/>
                <w:b w:val="0"/>
                <w:bCs w:val="0"/>
                <w:i w:val="0"/>
                <w:iCs w:val="0"/>
                <w:caps w:val="0"/>
                <w:smallCaps w:val="0"/>
                <w:color w:val="0D0D0D" w:themeColor="text1" w:themeTint="F2" w:themeShade="FF"/>
                <w:sz w:val="22"/>
                <w:szCs w:val="22"/>
                <w:lang w:val="en-GB"/>
              </w:rPr>
              <w:t xml:space="preserve"> therapist support</w:t>
            </w:r>
            <w:r w:rsidRPr="46E6A269" w:rsidR="00BFF552">
              <w:rPr>
                <w:rFonts w:ascii="Arial" w:hAnsi="Arial" w:eastAsia="Arial" w:cs="Arial"/>
                <w:b w:val="0"/>
                <w:bCs w:val="0"/>
                <w:i w:val="0"/>
                <w:iCs w:val="0"/>
                <w:caps w:val="0"/>
                <w:smallCaps w:val="0"/>
                <w:color w:val="0D0D0D" w:themeColor="text1" w:themeTint="F2" w:themeShade="FF"/>
                <w:sz w:val="22"/>
                <w:szCs w:val="22"/>
                <w:lang w:val="en-GB"/>
              </w:rPr>
              <w:t xml:space="preserve"> l</w:t>
            </w:r>
            <w:r w:rsidRPr="46E6A269" w:rsidR="46E6A269">
              <w:rPr>
                <w:rFonts w:ascii="Arial" w:hAnsi="Arial" w:eastAsia="Arial" w:cs="Arial"/>
                <w:b w:val="0"/>
                <w:bCs w:val="0"/>
                <w:i w:val="0"/>
                <w:iCs w:val="0"/>
                <w:caps w:val="0"/>
                <w:smallCaps w:val="0"/>
                <w:color w:val="0D0D0D" w:themeColor="text1" w:themeTint="F2" w:themeShade="FF"/>
                <w:sz w:val="22"/>
                <w:szCs w:val="22"/>
                <w:lang w:val="en-GB"/>
              </w:rPr>
              <w:t>anguage and</w:t>
            </w:r>
          </w:p>
          <w:p w:rsidR="46E6A269" w:rsidP="46E6A269" w:rsidRDefault="46E6A269" w14:paraId="572A7D39" w14:textId="23002FC8">
            <w:pPr>
              <w:keepNext w:val="1"/>
              <w:keepLines w:val="1"/>
              <w:widowControl w:val="0"/>
              <w:pBdr>
                <w:top w:val="nil" w:color="FF000000" w:sz="0" w:space="0"/>
                <w:left w:val="nil" w:color="FF000000" w:sz="0" w:space="0"/>
                <w:bottom w:val="nil" w:color="FF000000" w:sz="0" w:space="0"/>
                <w:right w:val="nil" w:color="FF000000" w:sz="0" w:space="0"/>
                <w:between w:val="nil" w:color="FF000000" w:sz="0" w:space="0"/>
              </w:pBdr>
              <w:spacing w:after="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literacy skills.</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6E6A269" w:rsidP="46E6A269" w:rsidRDefault="46E6A269" w14:paraId="4249D0E4" w14:textId="51828F18">
            <w:pPr>
              <w:spacing w:before="60" w:after="6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Teaching and Learning Toolkit: Oral Language Interventions</w:t>
            </w:r>
          </w:p>
          <w:p w:rsidR="46E6A269" w:rsidP="46E6A269" w:rsidRDefault="46E6A269" w14:paraId="4D442401" w14:textId="0E2D37F1">
            <w:pPr>
              <w:spacing w:before="60" w:after="6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000FF"/>
                <w:sz w:val="22"/>
                <w:szCs w:val="22"/>
                <w:lang w:val="en-GB"/>
              </w:rPr>
              <w:t xml:space="preserve"> </w:t>
            </w:r>
            <w:hyperlink r:id="R00d3803d91d140cf">
              <w:r w:rsidRPr="46E6A269" w:rsidR="46E6A269">
                <w:rPr>
                  <w:rStyle w:val="Hyperlink"/>
                  <w:rFonts w:ascii="Arial" w:hAnsi="Arial" w:eastAsia="Arial" w:cs="Arial"/>
                  <w:b w:val="0"/>
                  <w:bCs w:val="0"/>
                  <w:i w:val="0"/>
                  <w:iCs w:val="0"/>
                  <w:caps w:val="0"/>
                  <w:smallCaps w:val="0"/>
                  <w:strike w:val="0"/>
                  <w:dstrike w:val="0"/>
                  <w:color w:val="0000FF"/>
                  <w:sz w:val="22"/>
                  <w:szCs w:val="22"/>
                  <w:lang w:val="en-GB"/>
                </w:rPr>
                <w:t>Oral language interventions | EEF</w:t>
              </w:r>
            </w:hyperlink>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0740EDE" w:rsidP="46E6A269" w:rsidRDefault="30740EDE" w14:paraId="5D51FC2D" w14:textId="647D6FD5">
            <w:pPr>
              <w:pStyle w:val="Normal"/>
              <w:spacing w:line="240" w:lineRule="auto"/>
              <w:rPr>
                <w:sz w:val="22"/>
                <w:szCs w:val="22"/>
              </w:rPr>
            </w:pPr>
            <w:r w:rsidRPr="46E6A269" w:rsidR="30740EDE">
              <w:rPr>
                <w:sz w:val="22"/>
                <w:szCs w:val="22"/>
              </w:rPr>
              <w:t>1, 2</w:t>
            </w:r>
          </w:p>
        </w:tc>
      </w:tr>
      <w:tr w:rsidR="46E6A269" w:rsidTr="46E6A269" w14:paraId="66D502AE">
        <w:trPr>
          <w:trHeight w:val="300"/>
        </w:trPr>
        <w:tc>
          <w:tcPr>
            <w:tcW w:w="26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6E6A269" w:rsidP="46E6A269" w:rsidRDefault="46E6A269" w14:paraId="7A5FE054" w14:textId="17240681">
            <w:pPr>
              <w:pBdr>
                <w:top w:val="nil" w:color="000000" w:sz="0" w:space="0"/>
                <w:left w:val="nil" w:color="000000" w:sz="0" w:space="0"/>
                <w:bottom w:val="nil" w:color="000000" w:sz="0" w:space="0"/>
                <w:right w:val="nil" w:color="000000" w:sz="0" w:space="0"/>
                <w:between w:val="nil" w:color="000000" w:sz="0" w:space="0"/>
              </w:pBdr>
              <w:spacing w:after="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 xml:space="preserve">Increased support from </w:t>
            </w:r>
            <w:r w:rsidRPr="46E6A269" w:rsidR="46E6A269">
              <w:rPr>
                <w:rFonts w:ascii="Arial" w:hAnsi="Arial" w:eastAsia="Arial" w:cs="Arial"/>
                <w:b w:val="1"/>
                <w:bCs w:val="1"/>
                <w:i w:val="0"/>
                <w:iCs w:val="0"/>
                <w:caps w:val="0"/>
                <w:smallCaps w:val="0"/>
                <w:color w:val="0D0D0D" w:themeColor="text1" w:themeTint="F2" w:themeShade="FF"/>
                <w:sz w:val="22"/>
                <w:szCs w:val="22"/>
                <w:lang w:val="en-GB"/>
              </w:rPr>
              <w:t>EMAS</w:t>
            </w:r>
            <w:r w:rsidRPr="46E6A269" w:rsidR="46E6A269">
              <w:rPr>
                <w:rFonts w:ascii="Arial" w:hAnsi="Arial" w:eastAsia="Arial" w:cs="Arial"/>
                <w:b w:val="0"/>
                <w:bCs w:val="0"/>
                <w:i w:val="0"/>
                <w:iCs w:val="0"/>
                <w:caps w:val="0"/>
                <w:smallCaps w:val="0"/>
                <w:color w:val="0D0D0D" w:themeColor="text1" w:themeTint="F2" w:themeShade="FF"/>
                <w:sz w:val="22"/>
                <w:szCs w:val="22"/>
                <w:lang w:val="en-GB"/>
              </w:rPr>
              <w:t xml:space="preserve"> or other agency</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6E6A269" w:rsidP="46E6A269" w:rsidRDefault="46E6A269" w14:paraId="117BE205" w14:textId="3B305F08">
            <w:pPr>
              <w:pBdr>
                <w:top w:val="nil" w:color="FF000000" w:sz="0" w:space="0"/>
                <w:left w:val="nil" w:color="FF000000" w:sz="0" w:space="0"/>
                <w:bottom w:val="nil" w:color="FF000000" w:sz="0" w:space="0"/>
                <w:right w:val="nil" w:color="FF000000" w:sz="0" w:space="0"/>
                <w:between w:val="nil" w:color="FF000000" w:sz="0" w:space="0"/>
              </w:pBdr>
              <w:spacing w:after="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DFE: English proficiency: pupils with English as an additional language</w:t>
            </w:r>
          </w:p>
          <w:p w:rsidR="46E6A269" w:rsidP="46E6A269" w:rsidRDefault="46E6A269" w14:paraId="1356A233" w14:textId="687200E8">
            <w:pPr>
              <w:pBdr>
                <w:top w:val="nil" w:color="000000" w:sz="0" w:space="0"/>
                <w:left w:val="nil" w:color="000000" w:sz="0" w:space="0"/>
                <w:bottom w:val="nil" w:color="000000" w:sz="0" w:space="0"/>
                <w:right w:val="nil" w:color="000000" w:sz="0" w:space="0"/>
                <w:between w:val="nil" w:color="000000" w:sz="0" w:space="0"/>
              </w:pBdr>
              <w:spacing w:after="0" w:line="240" w:lineRule="auto"/>
              <w:ind w:left="57" w:right="57"/>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000FF"/>
                <w:sz w:val="22"/>
                <w:szCs w:val="22"/>
                <w:lang w:val="en-GB"/>
              </w:rPr>
              <w:t xml:space="preserve"> </w:t>
            </w:r>
            <w:hyperlink r:id="Rc978e075782342e7">
              <w:r w:rsidRPr="46E6A269" w:rsidR="46E6A269">
                <w:rPr>
                  <w:rStyle w:val="Hyperlink"/>
                  <w:rFonts w:ascii="Arial" w:hAnsi="Arial" w:eastAsia="Arial" w:cs="Arial"/>
                  <w:b w:val="0"/>
                  <w:bCs w:val="0"/>
                  <w:i w:val="0"/>
                  <w:iCs w:val="0"/>
                  <w:caps w:val="0"/>
                  <w:smallCaps w:val="0"/>
                  <w:strike w:val="0"/>
                  <w:dstrike w:val="0"/>
                  <w:color w:val="0000FF"/>
                  <w:sz w:val="22"/>
                  <w:szCs w:val="22"/>
                  <w:lang w:val="en-GB"/>
                </w:rPr>
                <w:t>English proficiency: pupils with English as additional language - GOV.UK</w:t>
              </w:r>
            </w:hyperlink>
          </w:p>
          <w:p w:rsidR="46E6A269" w:rsidP="46E6A269" w:rsidRDefault="46E6A269" w14:paraId="16D8C686" w14:textId="5C30AE95">
            <w:pPr>
              <w:pBdr>
                <w:top w:val="nil" w:color="FF000000" w:sz="0" w:space="0"/>
                <w:left w:val="nil" w:color="FF000000" w:sz="0" w:space="0"/>
                <w:bottom w:val="nil" w:color="FF000000" w:sz="0" w:space="0"/>
                <w:right w:val="nil" w:color="FF000000" w:sz="0" w:space="0"/>
                <w:between w:val="nil" w:color="FF000000" w:sz="0" w:space="0"/>
              </w:pBdr>
              <w:spacing w:after="0" w:line="240" w:lineRule="auto"/>
              <w:ind w:right="57"/>
              <w:rPr>
                <w:rFonts w:ascii="Arial" w:hAnsi="Arial" w:eastAsia="Arial" w:cs="Arial"/>
                <w:b w:val="0"/>
                <w:bCs w:val="0"/>
                <w:i w:val="0"/>
                <w:iCs w:val="0"/>
                <w:caps w:val="0"/>
                <w:smallCaps w:val="0"/>
                <w:color w:val="0D0D0D" w:themeColor="text1" w:themeTint="F2" w:themeShade="FF"/>
                <w:sz w:val="22"/>
                <w:szCs w:val="22"/>
              </w:rPr>
            </w:pPr>
          </w:p>
        </w:tc>
        <w:tc>
          <w:tcPr>
            <w:tcW w:w="25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6E6A269" w:rsidP="46E6A269" w:rsidRDefault="46E6A269" w14:paraId="37C45474" w14:textId="471E8097">
            <w:pPr>
              <w:pBdr>
                <w:top w:val="nil" w:color="000000" w:sz="0" w:space="0"/>
                <w:left w:val="nil" w:color="000000" w:sz="0" w:space="0"/>
                <w:bottom w:val="nil" w:color="000000" w:sz="0" w:space="0"/>
                <w:right w:val="nil" w:color="000000" w:sz="0" w:space="0"/>
                <w:between w:val="nil" w:color="000000" w:sz="0" w:space="0"/>
              </w:pBdr>
              <w:spacing w:before="0" w:beforeAutospacing="off" w:after="0" w:afterAutospacing="off" w:line="240" w:lineRule="auto"/>
              <w:ind w:left="57" w:right="57"/>
              <w:jc w:val="left"/>
              <w:rPr>
                <w:rFonts w:ascii="Arial" w:hAnsi="Arial" w:eastAsia="Arial" w:cs="Arial"/>
                <w:b w:val="0"/>
                <w:bCs w:val="0"/>
                <w:i w:val="0"/>
                <w:iCs w:val="0"/>
                <w:caps w:val="0"/>
                <w:smallCaps w:val="0"/>
                <w:color w:val="0D0D0D" w:themeColor="text1" w:themeTint="F2" w:themeShade="FF"/>
                <w:sz w:val="22"/>
                <w:szCs w:val="22"/>
              </w:rPr>
            </w:pPr>
            <w:r w:rsidRPr="46E6A269" w:rsidR="46E6A269">
              <w:rPr>
                <w:rFonts w:ascii="Arial" w:hAnsi="Arial" w:eastAsia="Arial" w:cs="Arial"/>
                <w:b w:val="0"/>
                <w:bCs w:val="0"/>
                <w:i w:val="0"/>
                <w:iCs w:val="0"/>
                <w:caps w:val="0"/>
                <w:smallCaps w:val="0"/>
                <w:color w:val="0D0D0D" w:themeColor="text1" w:themeTint="F2" w:themeShade="FF"/>
                <w:sz w:val="22"/>
                <w:szCs w:val="22"/>
                <w:lang w:val="en-GB"/>
              </w:rPr>
              <w:t>1, 2</w:t>
            </w:r>
          </w:p>
        </w:tc>
      </w:tr>
    </w:tbl>
    <w:p w:rsidR="00F1473D" w:rsidRDefault="00F1473D" w14:paraId="3EB2FA1A" w14:textId="77777777">
      <w:pPr>
        <w:spacing w:after="0"/>
        <w:rPr>
          <w:b/>
          <w:color w:val="104F75"/>
          <w:sz w:val="28"/>
          <w:szCs w:val="28"/>
        </w:rPr>
      </w:pPr>
    </w:p>
    <w:p w:rsidRPr="00497395" w:rsidR="00F1473D" w:rsidP="00497395" w:rsidRDefault="003151F2" w14:paraId="73319793" w14:textId="77777777">
      <w:pPr>
        <w:rPr>
          <w:b/>
          <w:color w:val="104F75"/>
          <w:sz w:val="28"/>
          <w:szCs w:val="28"/>
        </w:rPr>
      </w:pPr>
      <w:r>
        <w:rPr>
          <w:b/>
          <w:color w:val="104F75"/>
          <w:sz w:val="28"/>
          <w:szCs w:val="28"/>
        </w:rPr>
        <w:t>Wider strategies (for example, related to attendance, behaviour, wellbeing)</w:t>
      </w:r>
    </w:p>
    <w:tbl>
      <w:tblPr>
        <w:tblStyle w:val="afffff7"/>
        <w:tblW w:w="94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683"/>
        <w:gridCol w:w="4269"/>
        <w:gridCol w:w="2534"/>
      </w:tblGrid>
      <w:tr w:rsidR="00F1473D" w:rsidTr="46E6A269" w14:paraId="4C33C912" w14:textId="77777777">
        <w:tc>
          <w:tcPr>
            <w:tcW w:w="26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5090E454" w14:textId="77777777">
            <w:pPr>
              <w:pBdr>
                <w:top w:val="nil"/>
                <w:left w:val="nil"/>
                <w:bottom w:val="nil"/>
                <w:right w:val="nil"/>
                <w:between w:val="nil"/>
              </w:pBdr>
              <w:spacing w:before="60" w:after="60" w:line="240" w:lineRule="auto"/>
              <w:ind w:left="57" w:right="57"/>
              <w:rPr>
                <w:b/>
              </w:rPr>
            </w:pPr>
            <w:r>
              <w:rPr>
                <w:b/>
              </w:rPr>
              <w:t>Activity</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61944327" w14:textId="77777777">
            <w:pPr>
              <w:pBdr>
                <w:top w:val="nil"/>
                <w:left w:val="nil"/>
                <w:bottom w:val="nil"/>
                <w:right w:val="nil"/>
                <w:between w:val="nil"/>
              </w:pBdr>
              <w:spacing w:before="60" w:after="60" w:line="240" w:lineRule="auto"/>
              <w:ind w:left="57" w:right="57"/>
              <w:rPr>
                <w:b/>
              </w:rPr>
            </w:pPr>
            <w:r>
              <w:rPr>
                <w:b/>
              </w:rPr>
              <w:t>Evidence that supports this approach</w:t>
            </w:r>
          </w:p>
        </w:tc>
        <w:tc>
          <w:tcPr>
            <w:tcW w:w="25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1473D" w:rsidRDefault="003151F2" w14:paraId="0FE12ACE" w14:textId="77777777">
            <w:pPr>
              <w:pBdr>
                <w:top w:val="nil"/>
                <w:left w:val="nil"/>
                <w:bottom w:val="nil"/>
                <w:right w:val="nil"/>
                <w:between w:val="nil"/>
              </w:pBdr>
              <w:spacing w:before="60" w:after="60" w:line="240" w:lineRule="auto"/>
              <w:ind w:left="57" w:right="57"/>
              <w:rPr>
                <w:b/>
              </w:rPr>
            </w:pPr>
            <w:r>
              <w:rPr>
                <w:b/>
              </w:rPr>
              <w:t>Challenge number(s) addressed</w:t>
            </w:r>
          </w:p>
        </w:tc>
      </w:tr>
      <w:tr w:rsidR="00F1473D" w:rsidTr="46E6A269" w14:paraId="0716128E" w14:textId="77777777">
        <w:trPr>
          <w:trHeight w:val="300"/>
        </w:trPr>
        <w:tc>
          <w:tcPr>
            <w:tcW w:w="26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79B5A621" w14:textId="77777777">
            <w:pPr>
              <w:spacing w:before="60" w:after="60" w:line="240" w:lineRule="auto"/>
              <w:ind w:right="57"/>
            </w:pPr>
            <w:r w:rsidRPr="46E6A269" w:rsidR="003151F2">
              <w:rPr>
                <w:b w:val="1"/>
                <w:bCs w:val="1"/>
                <w:sz w:val="22"/>
                <w:szCs w:val="22"/>
              </w:rPr>
              <w:t>Nurture Team</w:t>
            </w:r>
            <w:r w:rsidRPr="46E6A269" w:rsidR="003151F2">
              <w:rPr>
                <w:sz w:val="22"/>
                <w:szCs w:val="22"/>
              </w:rPr>
              <w:t xml:space="preserve"> – working with small groups and 1:1 support to support emotional and behavioural needs. </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48B34416" w14:textId="77777777">
            <w:pPr>
              <w:spacing w:before="60" w:after="60" w:line="240" w:lineRule="auto"/>
              <w:ind w:left="57" w:right="57"/>
              <w:rPr>
                <w:color w:val="000000"/>
              </w:rPr>
            </w:pPr>
            <w:r w:rsidR="003151F2">
              <w:rPr/>
              <w:t xml:space="preserve">(EEF +5 Months, </w:t>
            </w:r>
            <w:r w:rsidRPr="64C1624D" w:rsidR="003151F2">
              <w:rPr>
                <w:color w:val="FF0000"/>
              </w:rPr>
              <w:t>****</w:t>
            </w:r>
            <w:r w:rsidRPr="64C1624D" w:rsidR="003151F2">
              <w:rPr>
                <w:color w:val="000000" w:themeColor="text1" w:themeTint="FF" w:themeShade="FF"/>
              </w:rPr>
              <w:t>) Reports on Behaviour Interventions and Social and Emotional Learning</w:t>
            </w:r>
          </w:p>
          <w:p w:rsidR="00F1473D" w:rsidP="64C1624D" w:rsidRDefault="00F1473D" w14:paraId="2047E2D3" w14:textId="45BE3568">
            <w:pPr>
              <w:pStyle w:val="Normal"/>
              <w:spacing w:before="60" w:after="60" w:line="240" w:lineRule="auto"/>
              <w:ind w:left="57" w:right="57"/>
              <w:rPr>
                <w:rFonts w:ascii="Arial" w:hAnsi="Arial" w:eastAsia="Arial" w:cs="Arial"/>
                <w:noProof w:val="0"/>
                <w:sz w:val="24"/>
                <w:szCs w:val="24"/>
                <w:lang w:val="en-GB"/>
              </w:rPr>
            </w:pPr>
            <w:hyperlink r:id="R4bc52701534643ea">
              <w:r w:rsidRPr="64C1624D" w:rsidR="67083821">
                <w:rPr>
                  <w:rStyle w:val="Hyperlink"/>
                  <w:rFonts w:ascii="Arial" w:hAnsi="Arial" w:eastAsia="Arial" w:cs="Arial"/>
                  <w:noProof w:val="0"/>
                  <w:sz w:val="24"/>
                  <w:szCs w:val="24"/>
                  <w:lang w:val="en-GB"/>
                </w:rPr>
                <w:t>Behaviour interventions | EEF</w:t>
              </w:r>
            </w:hyperlink>
          </w:p>
          <w:p w:rsidR="00F1473D" w:rsidRDefault="00F1473D" w14:paraId="19FD78FF" w14:textId="77777777">
            <w:pPr>
              <w:spacing w:before="60" w:after="60" w:line="240" w:lineRule="auto"/>
              <w:ind w:left="57" w:right="57"/>
              <w:rPr>
                <w:sz w:val="22"/>
                <w:szCs w:val="22"/>
              </w:rPr>
            </w:pPr>
          </w:p>
          <w:p w:rsidR="67083821" w:rsidP="64C1624D" w:rsidRDefault="67083821" w14:paraId="3654A4E7" w14:textId="60C92D32">
            <w:pPr>
              <w:pStyle w:val="Normal"/>
              <w:spacing w:before="60" w:after="60" w:line="240" w:lineRule="auto"/>
              <w:ind w:left="57" w:right="57"/>
              <w:rPr>
                <w:rFonts w:ascii="Arial" w:hAnsi="Arial" w:eastAsia="Arial" w:cs="Arial"/>
                <w:noProof w:val="0"/>
                <w:sz w:val="22"/>
                <w:szCs w:val="22"/>
                <w:lang w:val="en-GB"/>
              </w:rPr>
            </w:pPr>
            <w:hyperlink r:id="R6ff57678a3d64866">
              <w:r w:rsidRPr="64C1624D" w:rsidR="67083821">
                <w:rPr>
                  <w:rStyle w:val="Hyperlink"/>
                  <w:rFonts w:ascii="Arial" w:hAnsi="Arial" w:eastAsia="Arial" w:cs="Arial"/>
                  <w:noProof w:val="0"/>
                  <w:sz w:val="22"/>
                  <w:szCs w:val="22"/>
                  <w:lang w:val="en-GB"/>
                </w:rPr>
                <w:t>Social and emotional learning | EEF</w:t>
              </w:r>
            </w:hyperlink>
          </w:p>
          <w:p w:rsidR="00F1473D" w:rsidRDefault="003151F2" w14:paraId="2C177D18" w14:textId="1BAC6882">
            <w:pPr>
              <w:spacing w:before="60" w:after="60" w:line="240" w:lineRule="auto"/>
              <w:ind w:left="57" w:right="57"/>
              <w:rPr>
                <w:sz w:val="22"/>
                <w:szCs w:val="22"/>
              </w:rPr>
            </w:pPr>
          </w:p>
          <w:p w:rsidR="00F1473D" w:rsidP="46E6A269" w:rsidRDefault="00F1473D" w14:paraId="1947A41F" w14:textId="29397128">
            <w:pPr>
              <w:spacing w:before="60" w:after="60" w:line="240" w:lineRule="auto"/>
              <w:ind w:left="57" w:right="57"/>
              <w:rPr>
                <w:sz w:val="20"/>
                <w:szCs w:val="20"/>
              </w:rPr>
            </w:pPr>
            <w:r w:rsidRPr="46E6A269" w:rsidR="003151F2">
              <w:rPr>
                <w:sz w:val="20"/>
                <w:szCs w:val="20"/>
              </w:rPr>
              <w:t xml:space="preserve">SEL interventions in education are shown to improve SEL skills and are therefore likely to support disadvantaged pupils to understand and engage in healthy relationships with peers and emotional self-regulation, both of which may </w:t>
            </w:r>
            <w:r w:rsidRPr="46E6A269" w:rsidR="003151F2">
              <w:rPr>
                <w:sz w:val="20"/>
                <w:szCs w:val="20"/>
              </w:rPr>
              <w:t>subsequently</w:t>
            </w:r>
            <w:r w:rsidRPr="46E6A269" w:rsidR="003151F2">
              <w:rPr>
                <w:sz w:val="20"/>
                <w:szCs w:val="20"/>
              </w:rPr>
              <w:t xml:space="preserve"> increase academic attainment.</w:t>
            </w:r>
          </w:p>
        </w:tc>
        <w:tc>
          <w:tcPr>
            <w:tcW w:w="2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6C6FEECC" w14:textId="77777777">
            <w:pPr>
              <w:spacing w:before="60" w:after="60" w:line="240" w:lineRule="auto"/>
              <w:ind w:left="57" w:right="57"/>
              <w:rPr>
                <w:sz w:val="22"/>
                <w:szCs w:val="22"/>
              </w:rPr>
            </w:pPr>
            <w:r>
              <w:rPr>
                <w:sz w:val="22"/>
                <w:szCs w:val="22"/>
              </w:rPr>
              <w:t>3</w:t>
            </w:r>
          </w:p>
          <w:p w:rsidR="00F1473D" w:rsidRDefault="00F1473D" w14:paraId="1D28ECC7" w14:textId="77777777">
            <w:pPr>
              <w:spacing w:before="60" w:after="60" w:line="240" w:lineRule="auto"/>
              <w:ind w:right="57"/>
              <w:rPr>
                <w:sz w:val="22"/>
                <w:szCs w:val="22"/>
              </w:rPr>
            </w:pPr>
          </w:p>
          <w:p w:rsidR="00F1473D" w:rsidRDefault="00F1473D" w14:paraId="4610564D" w14:textId="77777777">
            <w:pPr>
              <w:spacing w:before="60" w:after="60" w:line="240" w:lineRule="auto"/>
              <w:ind w:right="57"/>
              <w:rPr>
                <w:sz w:val="22"/>
                <w:szCs w:val="22"/>
              </w:rPr>
            </w:pPr>
          </w:p>
          <w:p w:rsidR="00F1473D" w:rsidRDefault="00F1473D" w14:paraId="7BCB90CD" w14:textId="77777777">
            <w:pPr>
              <w:spacing w:before="60" w:after="60" w:line="240" w:lineRule="auto"/>
              <w:ind w:right="57"/>
              <w:rPr>
                <w:sz w:val="22"/>
                <w:szCs w:val="22"/>
              </w:rPr>
            </w:pPr>
          </w:p>
          <w:p w:rsidR="00F1473D" w:rsidRDefault="00F1473D" w14:paraId="4B7EF797" w14:textId="77777777">
            <w:pPr>
              <w:spacing w:before="60" w:after="60" w:line="240" w:lineRule="auto"/>
              <w:ind w:right="57"/>
              <w:rPr>
                <w:sz w:val="22"/>
                <w:szCs w:val="22"/>
              </w:rPr>
            </w:pPr>
          </w:p>
          <w:p w:rsidR="00F1473D" w:rsidRDefault="00F1473D" w14:paraId="60ED4414" w14:textId="77777777">
            <w:pPr>
              <w:spacing w:before="60" w:after="60" w:line="240" w:lineRule="auto"/>
              <w:ind w:right="57"/>
              <w:rPr>
                <w:sz w:val="22"/>
                <w:szCs w:val="22"/>
              </w:rPr>
            </w:pPr>
          </w:p>
          <w:p w:rsidR="00F1473D" w:rsidRDefault="00F1473D" w14:paraId="0959A682" w14:textId="77777777">
            <w:pPr>
              <w:spacing w:before="60" w:after="60" w:line="240" w:lineRule="auto"/>
              <w:ind w:right="57"/>
              <w:rPr>
                <w:sz w:val="22"/>
                <w:szCs w:val="22"/>
              </w:rPr>
            </w:pPr>
          </w:p>
          <w:p w:rsidR="00F1473D" w:rsidP="46E6A269" w:rsidRDefault="00F1473D" w14:paraId="27B9343F" w14:textId="7579DE47">
            <w:pPr>
              <w:pStyle w:val="Normal"/>
              <w:spacing w:before="60" w:after="60" w:line="240" w:lineRule="auto"/>
              <w:ind w:right="57"/>
              <w:rPr>
                <w:sz w:val="22"/>
                <w:szCs w:val="22"/>
              </w:rPr>
            </w:pPr>
          </w:p>
        </w:tc>
      </w:tr>
      <w:tr w:rsidR="00F1473D" w:rsidTr="46E6A269" w14:paraId="5F09D652" w14:textId="77777777">
        <w:trPr>
          <w:trHeight w:val="2281"/>
        </w:trPr>
        <w:tc>
          <w:tcPr>
            <w:tcW w:w="26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P="46E6A269" w:rsidRDefault="003151F2" w14:paraId="74D297DE" w14:textId="77777777">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i w:val="1"/>
                <w:iCs w:val="1"/>
                <w:sz w:val="22"/>
                <w:szCs w:val="22"/>
              </w:rPr>
            </w:pPr>
            <w:r w:rsidRPr="46E6A269" w:rsidR="003151F2">
              <w:rPr>
                <w:sz w:val="22"/>
                <w:szCs w:val="22"/>
              </w:rPr>
              <w:t xml:space="preserve">Provide opportunity in </w:t>
            </w:r>
            <w:r w:rsidRPr="46E6A269" w:rsidR="003151F2">
              <w:rPr>
                <w:b w:val="1"/>
                <w:bCs w:val="1"/>
                <w:i w:val="0"/>
                <w:iCs w:val="0"/>
                <w:sz w:val="22"/>
                <w:szCs w:val="22"/>
              </w:rPr>
              <w:t>broadening the curriculum</w:t>
            </w:r>
            <w:r w:rsidRPr="46E6A269" w:rsidR="003151F2">
              <w:rPr>
                <w:i w:val="0"/>
                <w:iCs w:val="0"/>
                <w:sz w:val="22"/>
                <w:szCs w:val="22"/>
              </w:rPr>
              <w:t xml:space="preserve"> </w:t>
            </w:r>
            <w:r w:rsidRPr="46E6A269" w:rsidR="003151F2">
              <w:rPr>
                <w:sz w:val="22"/>
                <w:szCs w:val="22"/>
              </w:rPr>
              <w:t>through experiences both on site and off</w:t>
            </w: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4E190806" w14:textId="77777777">
            <w:pPr>
              <w:pBdr>
                <w:top w:val="nil"/>
                <w:left w:val="nil"/>
                <w:bottom w:val="nil"/>
                <w:right w:val="nil"/>
                <w:between w:val="nil"/>
              </w:pBdr>
              <w:spacing w:before="60" w:after="60" w:line="240" w:lineRule="auto"/>
              <w:ind w:left="57" w:right="57"/>
              <w:rPr>
                <w:sz w:val="22"/>
                <w:szCs w:val="22"/>
              </w:rPr>
            </w:pPr>
            <w:r>
              <w:rPr>
                <w:sz w:val="22"/>
                <w:szCs w:val="22"/>
              </w:rPr>
              <w:t xml:space="preserve">That children within Portsmouth need to be exposed to broader cultural awareness/ experiences in order to drive aspirations and provide exposure to the wider world.  </w:t>
            </w:r>
          </w:p>
          <w:p w:rsidR="00F1473D" w:rsidRDefault="003151F2" w14:paraId="3155A912" w14:textId="77777777">
            <w:pPr>
              <w:pBdr>
                <w:top w:val="nil"/>
                <w:left w:val="nil"/>
                <w:bottom w:val="nil"/>
                <w:right w:val="nil"/>
                <w:between w:val="nil"/>
              </w:pBdr>
              <w:spacing w:before="60" w:after="60" w:line="240" w:lineRule="auto"/>
              <w:ind w:left="57" w:right="57"/>
              <w:rPr>
                <w:color w:val="FF0000"/>
                <w:sz w:val="20"/>
                <w:szCs w:val="20"/>
              </w:rPr>
            </w:pPr>
            <w:hyperlink r:id="rId21">
              <w:r>
                <w:rPr>
                  <w:color w:val="0000FF"/>
                  <w:sz w:val="22"/>
                  <w:szCs w:val="22"/>
                  <w:u w:val="single"/>
                </w:rPr>
                <w:t>Life skills and enrichment | EEF (educationendowmentfoundation.org.uk)</w:t>
              </w:r>
            </w:hyperlink>
          </w:p>
        </w:tc>
        <w:tc>
          <w:tcPr>
            <w:tcW w:w="2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3E43D7AE" w14:textId="77777777">
            <w:pPr>
              <w:pBdr>
                <w:top w:val="nil"/>
                <w:left w:val="nil"/>
                <w:bottom w:val="nil"/>
                <w:right w:val="nil"/>
                <w:between w:val="nil"/>
              </w:pBdr>
              <w:spacing w:before="60" w:after="60" w:line="240" w:lineRule="auto"/>
              <w:ind w:left="57" w:right="57"/>
              <w:rPr>
                <w:sz w:val="22"/>
                <w:szCs w:val="22"/>
              </w:rPr>
            </w:pPr>
            <w:r>
              <w:rPr>
                <w:sz w:val="22"/>
                <w:szCs w:val="22"/>
              </w:rPr>
              <w:t>3, 4</w:t>
            </w:r>
          </w:p>
          <w:p w:rsidR="00F1473D" w:rsidRDefault="00F1473D" w14:paraId="4BB5F445" w14:textId="77777777">
            <w:pPr>
              <w:pBdr>
                <w:top w:val="nil"/>
                <w:left w:val="nil"/>
                <w:bottom w:val="nil"/>
                <w:right w:val="nil"/>
                <w:between w:val="nil"/>
              </w:pBdr>
              <w:spacing w:before="60" w:after="60" w:line="240" w:lineRule="auto"/>
              <w:ind w:left="57" w:right="57"/>
              <w:rPr>
                <w:sz w:val="22"/>
                <w:szCs w:val="22"/>
              </w:rPr>
            </w:pPr>
          </w:p>
          <w:p w:rsidR="00F1473D" w:rsidRDefault="00F1473D" w14:paraId="1E68CE8A" w14:textId="77777777">
            <w:pPr>
              <w:pBdr>
                <w:top w:val="nil"/>
                <w:left w:val="nil"/>
                <w:bottom w:val="nil"/>
                <w:right w:val="nil"/>
                <w:between w:val="nil"/>
              </w:pBdr>
              <w:spacing w:before="60" w:after="60" w:line="240" w:lineRule="auto"/>
              <w:ind w:left="57" w:right="57"/>
              <w:rPr>
                <w:sz w:val="22"/>
                <w:szCs w:val="22"/>
              </w:rPr>
            </w:pPr>
          </w:p>
          <w:p w:rsidR="00F1473D" w:rsidRDefault="00F1473D" w14:paraId="35C844F2" w14:textId="77777777">
            <w:pPr>
              <w:pBdr>
                <w:top w:val="nil"/>
                <w:left w:val="nil"/>
                <w:bottom w:val="nil"/>
                <w:right w:val="nil"/>
                <w:between w:val="nil"/>
              </w:pBdr>
              <w:spacing w:before="60" w:after="60" w:line="240" w:lineRule="auto"/>
              <w:ind w:right="57"/>
              <w:rPr>
                <w:sz w:val="22"/>
                <w:szCs w:val="22"/>
              </w:rPr>
            </w:pPr>
          </w:p>
        </w:tc>
      </w:tr>
      <w:tr w:rsidR="00F1473D" w:rsidTr="46E6A269" w14:paraId="70247ACB" w14:textId="77777777">
        <w:trPr>
          <w:trHeight w:val="2050"/>
        </w:trPr>
        <w:tc>
          <w:tcPr>
            <w:tcW w:w="26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97395" w:rsidR="00F1473D" w:rsidP="46E6A269" w:rsidRDefault="003151F2" w14:paraId="009B3BF5" w14:textId="34624D6C">
            <w:pPr>
              <w:pBdr>
                <w:top w:val="nil" w:color="000000" w:sz="0" w:space="0"/>
                <w:left w:val="nil" w:color="000000" w:sz="0" w:space="0"/>
                <w:bottom w:val="nil" w:color="000000" w:sz="0" w:space="0"/>
                <w:right w:val="nil" w:color="000000" w:sz="0" w:space="0"/>
                <w:between w:val="nil" w:color="000000" w:sz="0" w:space="0"/>
              </w:pBdr>
              <w:spacing w:before="60" w:after="0" w:line="240" w:lineRule="auto"/>
              <w:ind w:left="57" w:right="57"/>
            </w:pPr>
            <w:r w:rsidRPr="46E6A269" w:rsidR="3C567352">
              <w:rPr>
                <w:rFonts w:ascii="Arial" w:hAnsi="Arial" w:eastAsia="Arial" w:cs="Arial"/>
                <w:b w:val="1"/>
                <w:bCs w:val="1"/>
                <w:i w:val="0"/>
                <w:iCs w:val="0"/>
                <w:caps w:val="0"/>
                <w:smallCaps w:val="0"/>
                <w:noProof w:val="0"/>
                <w:color w:val="0D0D0D" w:themeColor="text1" w:themeTint="F2" w:themeShade="FF"/>
                <w:sz w:val="22"/>
                <w:szCs w:val="22"/>
                <w:lang w:val="en-GB"/>
              </w:rPr>
              <w:t>Attendance</w:t>
            </w:r>
            <w:r w:rsidRPr="46E6A269" w:rsidR="3C567352">
              <w:rPr>
                <w:rFonts w:ascii="Arial" w:hAnsi="Arial" w:eastAsia="Arial" w:cs="Arial"/>
                <w:b w:val="0"/>
                <w:bCs w:val="0"/>
                <w:i w:val="0"/>
                <w:iCs w:val="0"/>
                <w:caps w:val="0"/>
                <w:smallCaps w:val="0"/>
                <w:noProof w:val="0"/>
                <w:color w:val="0D0D0D" w:themeColor="text1" w:themeTint="F2" w:themeShade="FF"/>
                <w:sz w:val="22"/>
                <w:szCs w:val="22"/>
                <w:lang w:val="en-GB"/>
              </w:rPr>
              <w:t xml:space="preserve"> is at least in line with national averages for all groups of learners  </w:t>
            </w:r>
          </w:p>
          <w:p w:rsidRPr="00497395" w:rsidR="00F1473D" w:rsidP="46E6A269" w:rsidRDefault="003151F2" w14:paraId="3F2BF5BD" w14:textId="2146CEA9">
            <w:pPr>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57" w:right="57"/>
              <w:rPr>
                <w:color w:val="000000"/>
                <w:sz w:val="22"/>
                <w:szCs w:val="22"/>
              </w:rPr>
            </w:pPr>
          </w:p>
        </w:tc>
        <w:tc>
          <w:tcPr>
            <w:tcW w:w="42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147F38BE" w14:textId="77777777">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The DfE guidance has been informed by engagement with schools that have significantly reduced levels of absence and persistent absence.</w:t>
            </w:r>
          </w:p>
          <w:p w:rsidRPr="00E577AF" w:rsidR="00F1473D" w:rsidRDefault="00F1473D" w14:paraId="6FB085C5" w14:textId="77777777">
            <w:pPr>
              <w:pBdr>
                <w:top w:val="nil"/>
                <w:left w:val="nil"/>
                <w:bottom w:val="nil"/>
                <w:right w:val="nil"/>
                <w:between w:val="nil"/>
              </w:pBdr>
              <w:spacing w:before="60" w:after="60" w:line="240" w:lineRule="auto"/>
              <w:ind w:left="57" w:right="57"/>
              <w:rPr>
                <w:color w:val="000000"/>
                <w:sz w:val="20"/>
                <w:szCs w:val="22"/>
              </w:rPr>
            </w:pPr>
          </w:p>
          <w:p w:rsidR="00F1473D" w:rsidP="001D3819" w:rsidRDefault="001D3819" w14:paraId="6208D1F9" w14:textId="77777777">
            <w:pPr>
              <w:spacing w:after="60" w:line="240" w:lineRule="auto"/>
              <w:ind w:right="57"/>
              <w:rPr>
                <w:color w:val="FF0000"/>
                <w:sz w:val="20"/>
                <w:szCs w:val="20"/>
              </w:rPr>
            </w:pPr>
            <w:hyperlink w:history="1" r:id="rId23">
              <w:r w:rsidRPr="00E577AF">
                <w:rPr>
                  <w:rStyle w:val="Hyperlink"/>
                  <w:sz w:val="22"/>
                </w:rPr>
                <w:t>Working together to improve school attendance - GOV.UK</w:t>
              </w:r>
            </w:hyperlink>
            <w:bookmarkStart w:name="_heading=h.r4bpry667qmt" w:colFirst="0" w:colLast="0" w:id="5"/>
            <w:bookmarkEnd w:id="5"/>
          </w:p>
        </w:tc>
        <w:tc>
          <w:tcPr>
            <w:tcW w:w="2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1473D" w:rsidRDefault="003151F2" w14:paraId="076C1D98" w14:textId="77777777">
            <w:pPr>
              <w:pBdr>
                <w:top w:val="nil"/>
                <w:left w:val="nil"/>
                <w:bottom w:val="nil"/>
                <w:right w:val="nil"/>
                <w:between w:val="nil"/>
              </w:pBdr>
              <w:spacing w:before="60" w:after="60" w:line="240" w:lineRule="auto"/>
              <w:ind w:left="57" w:right="57"/>
              <w:rPr>
                <w:sz w:val="22"/>
                <w:szCs w:val="22"/>
              </w:rPr>
            </w:pPr>
            <w:r>
              <w:rPr>
                <w:sz w:val="22"/>
                <w:szCs w:val="22"/>
              </w:rPr>
              <w:t>1, 2, 3, 4</w:t>
            </w:r>
          </w:p>
          <w:p w:rsidR="00F1473D" w:rsidRDefault="00F1473D" w14:paraId="59B8056B" w14:textId="77777777">
            <w:pPr>
              <w:pBdr>
                <w:top w:val="nil"/>
                <w:left w:val="nil"/>
                <w:bottom w:val="nil"/>
                <w:right w:val="nil"/>
                <w:between w:val="nil"/>
              </w:pBdr>
              <w:spacing w:before="60" w:after="60" w:line="240" w:lineRule="auto"/>
              <w:ind w:left="57" w:right="57"/>
              <w:rPr>
                <w:sz w:val="22"/>
                <w:szCs w:val="22"/>
              </w:rPr>
            </w:pPr>
          </w:p>
          <w:p w:rsidR="00F1473D" w:rsidP="46E6A269" w:rsidRDefault="00F1473D" w14:paraId="1894FDB5" w14:textId="213E3F7C">
            <w:pPr>
              <w:pStyle w:val="Normal"/>
              <w:pBdr>
                <w:top w:val="nil" w:color="FF000000" w:sz="0" w:space="0"/>
                <w:left w:val="nil" w:color="FF000000" w:sz="0" w:space="0"/>
                <w:bottom w:val="nil" w:color="FF000000" w:sz="0" w:space="0"/>
                <w:right w:val="nil" w:color="FF000000" w:sz="0" w:space="0"/>
                <w:between w:val="nil" w:color="FF000000" w:sz="0" w:space="0"/>
              </w:pBdr>
              <w:spacing w:before="60" w:after="60" w:line="240" w:lineRule="auto"/>
              <w:ind w:left="0" w:right="57"/>
              <w:rPr>
                <w:sz w:val="22"/>
                <w:szCs w:val="22"/>
              </w:rPr>
            </w:pPr>
          </w:p>
          <w:p w:rsidR="00F1473D" w:rsidRDefault="00F1473D" w14:paraId="26D5B8EF" w14:textId="77777777">
            <w:pPr>
              <w:pBdr>
                <w:top w:val="nil"/>
                <w:left w:val="nil"/>
                <w:bottom w:val="nil"/>
                <w:right w:val="nil"/>
                <w:between w:val="nil"/>
              </w:pBdr>
              <w:spacing w:before="60" w:after="60" w:line="240" w:lineRule="auto"/>
              <w:ind w:left="57" w:right="57"/>
              <w:rPr>
                <w:sz w:val="22"/>
                <w:szCs w:val="22"/>
              </w:rPr>
            </w:pPr>
          </w:p>
        </w:tc>
      </w:tr>
    </w:tbl>
    <w:p w:rsidR="00F1473D" w:rsidRDefault="00F1473D" w14:paraId="4287B302" w14:textId="77777777">
      <w:pPr>
        <w:rPr>
          <w:b/>
          <w:color w:val="104F75"/>
          <w:sz w:val="28"/>
          <w:szCs w:val="28"/>
        </w:rPr>
      </w:pPr>
    </w:p>
    <w:p w:rsidR="00F1473D" w:rsidRDefault="00F1473D" w14:paraId="6AEB37E7" w14:textId="77777777">
      <w:pPr>
        <w:rPr>
          <w:b/>
          <w:color w:val="FF0000"/>
          <w:sz w:val="28"/>
          <w:szCs w:val="28"/>
        </w:rPr>
      </w:pPr>
    </w:p>
    <w:p w:rsidR="00F1473D" w:rsidRDefault="003151F2" w14:paraId="5CCC9380" w14:textId="77777777">
      <w:pPr>
        <w:pStyle w:val="Heading1"/>
      </w:pPr>
      <w:bookmarkStart w:name="_heading=h.3znysh7" w:colFirst="0" w:colLast="0" w:id="6"/>
      <w:bookmarkEnd w:id="6"/>
      <w:r>
        <w:t>Part B: Review of outcomes in the previous academic year</w:t>
      </w:r>
    </w:p>
    <w:p w:rsidR="00F1473D" w:rsidRDefault="003151F2" w14:paraId="2F4375A2" w14:textId="77777777">
      <w:pPr>
        <w:pStyle w:val="Heading2"/>
      </w:pPr>
      <w:r>
        <w:t>Pupil premium strategy outcomes</w:t>
      </w:r>
    </w:p>
    <w:p w:rsidR="00F1473D" w:rsidRDefault="003151F2" w14:paraId="4A04A36A" w14:textId="77777777">
      <w:r>
        <w:t>This details the impact that our pupil premium ac</w:t>
      </w:r>
      <w:r w:rsidR="008D5EC9">
        <w:t>tivity had on pupils in the 2024 to 2025</w:t>
      </w:r>
      <w:r>
        <w:t xml:space="preserve"> academic year. </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0240"/>
      </w:tblGrid>
      <w:tr w:rsidR="00F1473D" w:rsidTr="60059299" w14:paraId="125DD549" w14:textId="77777777">
        <w:trPr>
          <w:trHeight w:val="435"/>
        </w:trPr>
        <w:tc>
          <w:tcPr>
            <w:tcW w:w="10240" w:type="dxa"/>
            <w:tcMar>
              <w:top w:w="0" w:type="dxa"/>
              <w:left w:w="108" w:type="dxa"/>
              <w:bottom w:w="0" w:type="dxa"/>
              <w:right w:w="108" w:type="dxa"/>
            </w:tcMar>
          </w:tcPr>
          <w:p w:rsidR="00F1473D" w:rsidRDefault="003151F2" w14:paraId="2EFDF200" w14:textId="77777777">
            <w:pPr>
              <w:pBdr>
                <w:top w:val="nil"/>
                <w:left w:val="nil"/>
                <w:bottom w:val="nil"/>
                <w:right w:val="nil"/>
                <w:between w:val="nil"/>
              </w:pBdr>
              <w:spacing w:before="60" w:after="60" w:line="240" w:lineRule="auto"/>
              <w:ind w:left="57" w:right="57"/>
              <w:rPr>
                <w:b/>
                <w:color w:val="000000"/>
                <w:sz w:val="22"/>
                <w:szCs w:val="22"/>
                <w:u w:val="single"/>
              </w:rPr>
            </w:pPr>
            <w:r w:rsidRPr="46E6A269" w:rsidR="003151F2">
              <w:rPr>
                <w:b w:val="1"/>
                <w:bCs w:val="1"/>
                <w:color w:val="000000" w:themeColor="text1" w:themeTint="FF" w:themeShade="FF"/>
                <w:sz w:val="22"/>
                <w:szCs w:val="22"/>
                <w:u w:val="single"/>
              </w:rPr>
              <w:t>Children are achieving in-line with their peers in core learning, particularly phonics, reading and writing</w:t>
            </w:r>
          </w:p>
          <w:p w:rsidR="5112052F" w:rsidP="46E6A269" w:rsidRDefault="5112052F" w14:paraId="6E330CBF" w14:textId="7832AEB3">
            <w:pPr>
              <w:pStyle w:val="NoSpacing"/>
              <w:rPr>
                <w:rFonts w:ascii="Arial" w:hAnsi="Arial" w:eastAsia="Arial" w:cs="Arial"/>
                <w:b w:val="0"/>
                <w:bCs w:val="0"/>
                <w:noProof w:val="0"/>
                <w:sz w:val="22"/>
                <w:szCs w:val="22"/>
                <w:u w:val="single"/>
                <w:lang w:val="en-GB"/>
              </w:rPr>
            </w:pPr>
            <w:r w:rsidRPr="46E6A269" w:rsidR="5112052F">
              <w:rPr>
                <w:noProof w:val="0"/>
                <w:sz w:val="22"/>
                <w:szCs w:val="22"/>
                <w:u w:val="single"/>
                <w:lang w:val="en-GB"/>
              </w:rPr>
              <w:t>Overall Achievement:</w:t>
            </w:r>
          </w:p>
          <w:p w:rsidR="5112052F" w:rsidP="46E6A269" w:rsidRDefault="5112052F" w14:paraId="73BF1602" w14:textId="21A63AC2">
            <w:pPr>
              <w:pStyle w:val="NoSpacing"/>
              <w:numPr>
                <w:ilvl w:val="0"/>
                <w:numId w:val="9"/>
              </w:numPr>
              <w:rPr>
                <w:rFonts w:ascii="Arial" w:hAnsi="Arial" w:eastAsia="Arial" w:cs="Arial"/>
                <w:b w:val="0"/>
                <w:bCs w:val="0"/>
                <w:noProof w:val="0"/>
                <w:sz w:val="22"/>
                <w:szCs w:val="22"/>
                <w:lang w:val="en-GB"/>
              </w:rPr>
            </w:pPr>
            <w:r w:rsidRPr="46E6A269" w:rsidR="5112052F">
              <w:rPr>
                <w:noProof w:val="0"/>
                <w:sz w:val="22"/>
                <w:szCs w:val="22"/>
                <w:lang w:val="en-GB"/>
              </w:rPr>
              <w:t>91% of all pupils passed the Phonics Screening Check (PSC).</w:t>
            </w:r>
            <w:r w:rsidRPr="46E6A269" w:rsidR="69F2ECED">
              <w:rPr>
                <w:noProof w:val="0"/>
                <w:sz w:val="22"/>
                <w:szCs w:val="22"/>
                <w:lang w:val="en-GB"/>
              </w:rPr>
              <w:t xml:space="preserve">  </w:t>
            </w:r>
            <w:r w:rsidRPr="46E6A269" w:rsidR="5112052F">
              <w:rPr>
                <w:noProof w:val="0"/>
                <w:sz w:val="22"/>
                <w:szCs w:val="22"/>
                <w:lang w:val="en-GB"/>
              </w:rPr>
              <w:t>77% of Pupil Premium (PP) pupils achieved the PSC pass mark in Year 1; 85% of SEN pupils passed.</w:t>
            </w:r>
            <w:r w:rsidRPr="46E6A269" w:rsidR="4D9E36C5">
              <w:rPr>
                <w:noProof w:val="0"/>
                <w:sz w:val="22"/>
                <w:szCs w:val="22"/>
                <w:lang w:val="en-GB"/>
              </w:rPr>
              <w:t xml:space="preserve"> There has been </w:t>
            </w:r>
            <w:r w:rsidRPr="46E6A269" w:rsidR="4D9E36C5">
              <w:rPr>
                <w:noProof w:val="0"/>
                <w:sz w:val="22"/>
                <w:szCs w:val="22"/>
                <w:lang w:val="en-GB"/>
              </w:rPr>
              <w:t>a</w:t>
            </w:r>
            <w:r w:rsidRPr="46E6A269" w:rsidR="4D9E36C5">
              <w:rPr>
                <w:noProof w:val="0"/>
                <w:sz w:val="22"/>
                <w:szCs w:val="22"/>
                <w:lang w:val="en-GB"/>
              </w:rPr>
              <w:t xml:space="preserve"> s</w:t>
            </w:r>
            <w:r w:rsidRPr="46E6A269" w:rsidR="5112052F">
              <w:rPr>
                <w:noProof w:val="0"/>
                <w:sz w:val="22"/>
                <w:szCs w:val="22"/>
                <w:lang w:val="en-GB"/>
              </w:rPr>
              <w:t>ignificant improvement since 2021–22 (from 44% to 77% for disadvantaged pupils).</w:t>
            </w:r>
          </w:p>
          <w:p w:rsidR="5112052F" w:rsidP="46E6A269" w:rsidRDefault="5112052F" w14:paraId="60771EBF" w14:textId="2DF51A6A">
            <w:pPr>
              <w:pStyle w:val="NoSpacing"/>
              <w:numPr>
                <w:ilvl w:val="0"/>
                <w:numId w:val="9"/>
              </w:numPr>
              <w:rPr>
                <w:noProof w:val="0"/>
                <w:sz w:val="22"/>
                <w:szCs w:val="22"/>
                <w:lang w:val="en-GB"/>
              </w:rPr>
            </w:pPr>
            <w:r w:rsidRPr="46E6A269" w:rsidR="5112052F">
              <w:rPr>
                <w:noProof w:val="0"/>
                <w:sz w:val="22"/>
                <w:szCs w:val="22"/>
                <w:lang w:val="en-GB"/>
              </w:rPr>
              <w:t>Year 2 re-sits: 75% of disadvantaged pupils passed</w:t>
            </w:r>
            <w:r w:rsidRPr="46E6A269" w:rsidR="2622C6D0">
              <w:rPr>
                <w:noProof w:val="0"/>
                <w:sz w:val="22"/>
                <w:szCs w:val="22"/>
                <w:lang w:val="en-GB"/>
              </w:rPr>
              <w:t xml:space="preserve"> to PSC</w:t>
            </w:r>
            <w:r w:rsidRPr="46E6A269" w:rsidR="5112052F">
              <w:rPr>
                <w:noProof w:val="0"/>
                <w:sz w:val="22"/>
                <w:szCs w:val="22"/>
                <w:lang w:val="en-GB"/>
              </w:rPr>
              <w:t>.</w:t>
            </w:r>
          </w:p>
          <w:p w:rsidR="1F5011E9" w:rsidP="46E6A269" w:rsidRDefault="1F5011E9" w14:paraId="4678E419" w14:textId="47538CC4">
            <w:pPr>
              <w:pStyle w:val="NoSpacing"/>
              <w:numPr>
                <w:ilvl w:val="0"/>
                <w:numId w:val="9"/>
              </w:numPr>
              <w:rPr>
                <w:rFonts w:ascii="Arial" w:hAnsi="Arial" w:eastAsia="Arial" w:cs="Arial"/>
                <w:b w:val="0"/>
                <w:bCs w:val="0"/>
                <w:noProof w:val="0"/>
                <w:sz w:val="22"/>
                <w:szCs w:val="22"/>
                <w:lang w:val="en-GB"/>
              </w:rPr>
            </w:pPr>
            <w:r w:rsidRPr="46E6A269" w:rsidR="1F5011E9">
              <w:rPr>
                <w:noProof w:val="0"/>
                <w:sz w:val="22"/>
                <w:szCs w:val="22"/>
                <w:lang w:val="en-GB"/>
              </w:rPr>
              <w:t>Year 4 PP pupils scored 19/25 on Multiplication Tables Check (cohort average: 20.5).</w:t>
            </w:r>
          </w:p>
          <w:p w:rsidR="1F5011E9" w:rsidP="46E6A269" w:rsidRDefault="1F5011E9" w14:paraId="3CE06D1C" w14:textId="160B1779">
            <w:pPr>
              <w:pStyle w:val="NoSpacing"/>
              <w:numPr>
                <w:ilvl w:val="0"/>
                <w:numId w:val="9"/>
              </w:numPr>
              <w:rPr>
                <w:rFonts w:ascii="Arial" w:hAnsi="Arial" w:eastAsia="Arial" w:cs="Arial"/>
                <w:b w:val="0"/>
                <w:bCs w:val="0"/>
                <w:noProof w:val="0"/>
                <w:sz w:val="22"/>
                <w:szCs w:val="22"/>
                <w:lang w:val="en-GB"/>
              </w:rPr>
            </w:pPr>
            <w:r w:rsidRPr="46E6A269" w:rsidR="1F5011E9">
              <w:rPr>
                <w:noProof w:val="0"/>
                <w:sz w:val="22"/>
                <w:szCs w:val="22"/>
                <w:lang w:val="en-GB"/>
              </w:rPr>
              <w:t>Year 6: 76% PP pupils met expected standard in maths (non-SEN PP: 88%) vs 83% nationally.</w:t>
            </w:r>
          </w:p>
          <w:p w:rsidR="3E053AA7" w:rsidP="46E6A269" w:rsidRDefault="3E053AA7" w14:paraId="2ECB3E89" w14:textId="643B2A9A">
            <w:pPr>
              <w:pStyle w:val="NoSpacing"/>
              <w:numPr>
                <w:ilvl w:val="0"/>
                <w:numId w:val="9"/>
              </w:numPr>
              <w:rPr>
                <w:noProof w:val="0"/>
                <w:sz w:val="22"/>
                <w:szCs w:val="22"/>
                <w:lang w:val="en-GB"/>
              </w:rPr>
            </w:pPr>
            <w:r w:rsidRPr="46E6A269" w:rsidR="3E053AA7">
              <w:rPr>
                <w:noProof w:val="0"/>
                <w:sz w:val="22"/>
                <w:szCs w:val="22"/>
                <w:lang w:val="en-GB"/>
              </w:rPr>
              <w:t>Year 6: 62% PP pupils at ARE</w:t>
            </w:r>
            <w:r w:rsidRPr="46E6A269" w:rsidR="21B03A07">
              <w:rPr>
                <w:noProof w:val="0"/>
                <w:sz w:val="22"/>
                <w:szCs w:val="22"/>
                <w:lang w:val="en-GB"/>
              </w:rPr>
              <w:t xml:space="preserve"> in writing</w:t>
            </w:r>
            <w:r w:rsidRPr="46E6A269" w:rsidR="3E053AA7">
              <w:rPr>
                <w:noProof w:val="0"/>
                <w:sz w:val="22"/>
                <w:szCs w:val="22"/>
                <w:lang w:val="en-GB"/>
              </w:rPr>
              <w:t xml:space="preserve"> (non-SEN PP: 77%) vs 75% overall.</w:t>
            </w:r>
          </w:p>
          <w:p w:rsidR="5112052F" w:rsidP="46E6A269" w:rsidRDefault="5112052F" w14:paraId="3DC3792B" w14:textId="2AD8FAB0">
            <w:pPr>
              <w:pStyle w:val="NoSpacing"/>
              <w:rPr>
                <w:rFonts w:ascii="Arial" w:hAnsi="Arial" w:eastAsia="Arial" w:cs="Arial"/>
                <w:b w:val="0"/>
                <w:bCs w:val="0"/>
                <w:noProof w:val="0"/>
                <w:sz w:val="22"/>
                <w:szCs w:val="22"/>
                <w:u w:val="single"/>
                <w:lang w:val="en-GB"/>
              </w:rPr>
            </w:pPr>
            <w:r w:rsidRPr="46E6A269" w:rsidR="5112052F">
              <w:rPr>
                <w:noProof w:val="0"/>
                <w:sz w:val="22"/>
                <w:szCs w:val="22"/>
                <w:u w:val="single"/>
                <w:lang w:val="en-GB"/>
              </w:rPr>
              <w:t>Teaching &amp; Intervention Impact:</w:t>
            </w:r>
          </w:p>
          <w:p w:rsidR="5112052F" w:rsidP="46E6A269" w:rsidRDefault="5112052F" w14:paraId="79277EFD" w14:textId="6F693506">
            <w:pPr>
              <w:pStyle w:val="NoSpacing"/>
              <w:numPr>
                <w:ilvl w:val="0"/>
                <w:numId w:val="11"/>
              </w:numPr>
              <w:rPr>
                <w:noProof w:val="0"/>
                <w:sz w:val="22"/>
                <w:szCs w:val="22"/>
                <w:lang w:val="en-GB"/>
              </w:rPr>
            </w:pPr>
            <w:r w:rsidRPr="46E6A269" w:rsidR="5112052F">
              <w:rPr>
                <w:noProof w:val="0"/>
                <w:sz w:val="22"/>
                <w:szCs w:val="22"/>
                <w:lang w:val="en-GB"/>
              </w:rPr>
              <w:t xml:space="preserve">Inclusion &amp; Intervention (I&amp;I) team embedded </w:t>
            </w:r>
            <w:r w:rsidRPr="46E6A269" w:rsidR="39047B4D">
              <w:rPr>
                <w:noProof w:val="0"/>
                <w:sz w:val="22"/>
                <w:szCs w:val="22"/>
                <w:lang w:val="en-GB"/>
              </w:rPr>
              <w:t xml:space="preserve">the </w:t>
            </w:r>
            <w:r w:rsidRPr="46E6A269" w:rsidR="5112052F">
              <w:rPr>
                <w:noProof w:val="0"/>
                <w:sz w:val="22"/>
                <w:szCs w:val="22"/>
                <w:lang w:val="en-GB"/>
              </w:rPr>
              <w:t>driv</w:t>
            </w:r>
            <w:r w:rsidRPr="46E6A269" w:rsidR="2339EB54">
              <w:rPr>
                <w:noProof w:val="0"/>
                <w:sz w:val="22"/>
                <w:szCs w:val="22"/>
                <w:lang w:val="en-GB"/>
              </w:rPr>
              <w:t>e</w:t>
            </w:r>
            <w:r w:rsidRPr="46E6A269" w:rsidR="5112052F">
              <w:rPr>
                <w:noProof w:val="0"/>
                <w:sz w:val="22"/>
                <w:szCs w:val="22"/>
                <w:lang w:val="en-GB"/>
              </w:rPr>
              <w:t xml:space="preserve"> targeted support.</w:t>
            </w:r>
          </w:p>
          <w:p w:rsidR="5112052F" w:rsidP="46E6A269" w:rsidRDefault="5112052F" w14:paraId="7614A0B4" w14:textId="22B46EF8">
            <w:pPr>
              <w:pStyle w:val="NoSpacing"/>
              <w:numPr>
                <w:ilvl w:val="0"/>
                <w:numId w:val="11"/>
              </w:numPr>
              <w:rPr>
                <w:rFonts w:ascii="Arial" w:hAnsi="Arial" w:eastAsia="Arial" w:cs="Arial"/>
                <w:b w:val="0"/>
                <w:bCs w:val="0"/>
                <w:noProof w:val="0"/>
                <w:sz w:val="22"/>
                <w:szCs w:val="22"/>
                <w:lang w:val="en-GB"/>
              </w:rPr>
            </w:pPr>
            <w:r w:rsidRPr="46E6A269" w:rsidR="5112052F">
              <w:rPr>
                <w:noProof w:val="0"/>
                <w:sz w:val="22"/>
                <w:szCs w:val="22"/>
                <w:lang w:val="en-GB"/>
              </w:rPr>
              <w:t>Increased consistency in provision for disadvantaged pupils (</w:t>
            </w:r>
            <w:r w:rsidRPr="46E6A269" w:rsidR="5112052F">
              <w:rPr>
                <w:noProof w:val="0"/>
                <w:sz w:val="22"/>
                <w:szCs w:val="22"/>
                <w:lang w:val="en-GB"/>
              </w:rPr>
              <w:t>evident</w:t>
            </w:r>
            <w:r w:rsidRPr="46E6A269" w:rsidR="5112052F">
              <w:rPr>
                <w:noProof w:val="0"/>
                <w:sz w:val="22"/>
                <w:szCs w:val="22"/>
                <w:lang w:val="en-GB"/>
              </w:rPr>
              <w:t xml:space="preserve"> in book sampling).</w:t>
            </w:r>
          </w:p>
          <w:p w:rsidR="5112052F" w:rsidP="46E6A269" w:rsidRDefault="5112052F" w14:paraId="7AC4E682" w14:textId="22706CA1">
            <w:pPr>
              <w:pStyle w:val="NoSpacing"/>
              <w:numPr>
                <w:ilvl w:val="0"/>
                <w:numId w:val="11"/>
              </w:numPr>
              <w:rPr>
                <w:rFonts w:ascii="Arial" w:hAnsi="Arial" w:eastAsia="Arial" w:cs="Arial"/>
                <w:b w:val="0"/>
                <w:bCs w:val="0"/>
                <w:noProof w:val="0"/>
                <w:sz w:val="22"/>
                <w:szCs w:val="22"/>
                <w:lang w:val="en-GB"/>
              </w:rPr>
            </w:pPr>
            <w:r w:rsidRPr="46E6A269" w:rsidR="5112052F">
              <w:rPr>
                <w:noProof w:val="0"/>
                <w:sz w:val="22"/>
                <w:szCs w:val="22"/>
                <w:lang w:val="en-GB"/>
              </w:rPr>
              <w:t>Systematic interventions led to accelerated progress for most PP pupils.</w:t>
            </w:r>
          </w:p>
          <w:p w:rsidR="5112052F" w:rsidP="46E6A269" w:rsidRDefault="5112052F" w14:paraId="041D5B22" w14:textId="3F142817">
            <w:pPr>
              <w:pStyle w:val="NoSpacing"/>
              <w:numPr>
                <w:ilvl w:val="0"/>
                <w:numId w:val="11"/>
              </w:numPr>
              <w:rPr>
                <w:rFonts w:ascii="Arial" w:hAnsi="Arial" w:eastAsia="Arial" w:cs="Arial"/>
                <w:b w:val="0"/>
                <w:bCs w:val="0"/>
                <w:noProof w:val="0"/>
                <w:sz w:val="22"/>
                <w:szCs w:val="22"/>
                <w:lang w:val="en-GB"/>
              </w:rPr>
            </w:pPr>
            <w:r w:rsidRPr="46E6A269" w:rsidR="5112052F">
              <w:rPr>
                <w:noProof w:val="0"/>
                <w:sz w:val="22"/>
                <w:szCs w:val="22"/>
                <w:lang w:val="en-GB"/>
              </w:rPr>
              <w:t>22%</w:t>
            </w:r>
            <w:r w:rsidRPr="46E6A269" w:rsidR="5112052F">
              <w:rPr>
                <w:noProof w:val="0"/>
                <w:sz w:val="22"/>
                <w:szCs w:val="22"/>
                <w:lang w:val="en-GB"/>
              </w:rPr>
              <w:t xml:space="preserve"> of PP pupils (45 out of 203) received interventions and made more than expected progress.</w:t>
            </w:r>
          </w:p>
          <w:p w:rsidR="5112052F" w:rsidP="46E6A269" w:rsidRDefault="5112052F" w14:paraId="2544A468" w14:textId="4F309273">
            <w:pPr>
              <w:pStyle w:val="NoSpacing"/>
              <w:rPr>
                <w:rFonts w:ascii="Arial" w:hAnsi="Arial" w:eastAsia="Arial" w:cs="Arial"/>
                <w:b w:val="0"/>
                <w:bCs w:val="0"/>
                <w:noProof w:val="0"/>
                <w:sz w:val="22"/>
                <w:szCs w:val="22"/>
                <w:u w:val="single"/>
                <w:lang w:val="en-GB"/>
              </w:rPr>
            </w:pPr>
            <w:r w:rsidRPr="46E6A269" w:rsidR="5112052F">
              <w:rPr>
                <w:noProof w:val="0"/>
                <w:sz w:val="22"/>
                <w:szCs w:val="22"/>
                <w:u w:val="single"/>
                <w:lang w:val="en-GB"/>
              </w:rPr>
              <w:t>Reading Development</w:t>
            </w:r>
            <w:r w:rsidRPr="46E6A269" w:rsidR="1F6AC12D">
              <w:rPr>
                <w:noProof w:val="0"/>
                <w:sz w:val="22"/>
                <w:szCs w:val="22"/>
                <w:u w:val="single"/>
                <w:lang w:val="en-GB"/>
              </w:rPr>
              <w:t>:</w:t>
            </w:r>
          </w:p>
          <w:p w:rsidR="5112052F" w:rsidP="46E6A269" w:rsidRDefault="5112052F" w14:paraId="485A77DF" w14:textId="31F7CFA8">
            <w:pPr>
              <w:pStyle w:val="NoSpacing"/>
              <w:numPr>
                <w:ilvl w:val="0"/>
                <w:numId w:val="12"/>
              </w:numPr>
              <w:rPr>
                <w:noProof w:val="0"/>
                <w:sz w:val="22"/>
                <w:szCs w:val="22"/>
                <w:lang w:val="en-GB"/>
              </w:rPr>
            </w:pPr>
            <w:r w:rsidRPr="46E6A269" w:rsidR="5112052F">
              <w:rPr>
                <w:noProof w:val="0"/>
                <w:sz w:val="22"/>
                <w:szCs w:val="22"/>
                <w:lang w:val="en-GB"/>
              </w:rPr>
              <w:t xml:space="preserve">Accelerated Reader and </w:t>
            </w:r>
            <w:r w:rsidRPr="46E6A269" w:rsidR="5112052F">
              <w:rPr>
                <w:noProof w:val="0"/>
                <w:sz w:val="22"/>
                <w:szCs w:val="22"/>
                <w:lang w:val="en-GB"/>
              </w:rPr>
              <w:t>MyOn</w:t>
            </w:r>
            <w:r w:rsidRPr="46E6A269" w:rsidR="5112052F">
              <w:rPr>
                <w:noProof w:val="0"/>
                <w:sz w:val="22"/>
                <w:szCs w:val="22"/>
                <w:lang w:val="en-GB"/>
              </w:rPr>
              <w:t xml:space="preserve"> </w:t>
            </w:r>
            <w:r w:rsidRPr="46E6A269" w:rsidR="0B6A2D1B">
              <w:rPr>
                <w:noProof w:val="0"/>
                <w:sz w:val="22"/>
                <w:szCs w:val="22"/>
                <w:lang w:val="en-GB"/>
              </w:rPr>
              <w:t xml:space="preserve">is </w:t>
            </w:r>
            <w:r w:rsidRPr="46E6A269" w:rsidR="5112052F">
              <w:rPr>
                <w:noProof w:val="0"/>
                <w:sz w:val="22"/>
                <w:szCs w:val="22"/>
                <w:lang w:val="en-GB"/>
              </w:rPr>
              <w:t>widely used, improving comprehension and engagement</w:t>
            </w:r>
            <w:r w:rsidRPr="46E6A269" w:rsidR="2B859CB8">
              <w:rPr>
                <w:noProof w:val="0"/>
                <w:sz w:val="22"/>
                <w:szCs w:val="22"/>
                <w:lang w:val="en-GB"/>
              </w:rPr>
              <w:t xml:space="preserve"> for disadvantaged pupils</w:t>
            </w:r>
            <w:r w:rsidRPr="46E6A269" w:rsidR="5112052F">
              <w:rPr>
                <w:noProof w:val="0"/>
                <w:sz w:val="22"/>
                <w:szCs w:val="22"/>
                <w:lang w:val="en-GB"/>
              </w:rPr>
              <w:t>.</w:t>
            </w:r>
          </w:p>
          <w:p w:rsidR="251087F8" w:rsidP="46E6A269" w:rsidRDefault="251087F8" w14:paraId="450CA3B5" w14:textId="00E695B9">
            <w:pPr>
              <w:pStyle w:val="NoSpacing"/>
              <w:numPr>
                <w:ilvl w:val="0"/>
                <w:numId w:val="12"/>
              </w:numPr>
              <w:rPr>
                <w:rFonts w:ascii="Arial" w:hAnsi="Arial" w:eastAsia="Arial" w:cs="Arial"/>
                <w:b w:val="0"/>
                <w:bCs w:val="0"/>
                <w:noProof w:val="0"/>
                <w:sz w:val="22"/>
                <w:szCs w:val="22"/>
                <w:lang w:val="en-GB"/>
              </w:rPr>
            </w:pPr>
            <w:r w:rsidRPr="46E6A269" w:rsidR="251087F8">
              <w:rPr>
                <w:noProof w:val="0"/>
                <w:sz w:val="22"/>
                <w:szCs w:val="22"/>
                <w:lang w:val="en-GB"/>
              </w:rPr>
              <w:t>A</w:t>
            </w:r>
            <w:r w:rsidRPr="46E6A269" w:rsidR="251087F8">
              <w:rPr>
                <w:noProof w:val="0"/>
                <w:sz w:val="22"/>
                <w:szCs w:val="22"/>
                <w:lang w:val="en-GB"/>
              </w:rPr>
              <w:t xml:space="preserve"> d</w:t>
            </w:r>
            <w:r w:rsidRPr="46E6A269" w:rsidR="5112052F">
              <w:rPr>
                <w:noProof w:val="0"/>
                <w:sz w:val="22"/>
                <w:szCs w:val="22"/>
                <w:lang w:val="en-GB"/>
              </w:rPr>
              <w:t xml:space="preserve">ata-driven approach supports tailored interventions and </w:t>
            </w:r>
            <w:r w:rsidRPr="46E6A269" w:rsidR="5112052F">
              <w:rPr>
                <w:noProof w:val="0"/>
                <w:sz w:val="22"/>
                <w:szCs w:val="22"/>
                <w:lang w:val="en-GB"/>
              </w:rPr>
              <w:t>equitable</w:t>
            </w:r>
            <w:r w:rsidRPr="46E6A269" w:rsidR="5112052F">
              <w:rPr>
                <w:noProof w:val="0"/>
                <w:sz w:val="22"/>
                <w:szCs w:val="22"/>
                <w:lang w:val="en-GB"/>
              </w:rPr>
              <w:t xml:space="preserve"> learning.</w:t>
            </w:r>
          </w:p>
          <w:p w:rsidR="5112052F" w:rsidP="46E6A269" w:rsidRDefault="5112052F" w14:paraId="22CDF56B" w14:textId="60200B85">
            <w:pPr>
              <w:pStyle w:val="NoSpacing"/>
              <w:rPr>
                <w:rFonts w:ascii="Arial" w:hAnsi="Arial" w:eastAsia="Arial" w:cs="Arial"/>
                <w:b w:val="0"/>
                <w:bCs w:val="0"/>
                <w:noProof w:val="0"/>
                <w:sz w:val="22"/>
                <w:szCs w:val="22"/>
                <w:u w:val="single"/>
                <w:lang w:val="en-GB"/>
              </w:rPr>
            </w:pPr>
            <w:r w:rsidRPr="46E6A269" w:rsidR="5112052F">
              <w:rPr>
                <w:noProof w:val="0"/>
                <w:sz w:val="22"/>
                <w:szCs w:val="22"/>
                <w:u w:val="single"/>
                <w:lang w:val="en-GB"/>
              </w:rPr>
              <w:t>Maths Development</w:t>
            </w:r>
            <w:r w:rsidRPr="46E6A269" w:rsidR="002F0A29">
              <w:rPr>
                <w:noProof w:val="0"/>
                <w:sz w:val="22"/>
                <w:szCs w:val="22"/>
                <w:u w:val="single"/>
                <w:lang w:val="en-GB"/>
              </w:rPr>
              <w:t>:</w:t>
            </w:r>
          </w:p>
          <w:p w:rsidR="5112052F" w:rsidP="46E6A269" w:rsidRDefault="5112052F" w14:paraId="559B2698" w14:textId="7C041927">
            <w:pPr>
              <w:pStyle w:val="NoSpacing"/>
              <w:numPr>
                <w:ilvl w:val="0"/>
                <w:numId w:val="13"/>
              </w:numPr>
              <w:rPr>
                <w:noProof w:val="0"/>
                <w:sz w:val="22"/>
                <w:szCs w:val="22"/>
                <w:lang w:val="en-GB"/>
              </w:rPr>
            </w:pPr>
            <w:r w:rsidRPr="46E6A269" w:rsidR="5112052F">
              <w:rPr>
                <w:noProof w:val="0"/>
                <w:sz w:val="22"/>
                <w:szCs w:val="22"/>
                <w:lang w:val="en-GB"/>
              </w:rPr>
              <w:t>Focus on manipulatives through partnership with Maths Hub</w:t>
            </w:r>
            <w:r w:rsidRPr="46E6A269" w:rsidR="74037E40">
              <w:rPr>
                <w:noProof w:val="0"/>
                <w:sz w:val="22"/>
                <w:szCs w:val="22"/>
                <w:lang w:val="en-GB"/>
              </w:rPr>
              <w:t xml:space="preserve"> has led to greater understanding of maths concepts</w:t>
            </w:r>
            <w:r w:rsidRPr="46E6A269" w:rsidR="5112052F">
              <w:rPr>
                <w:noProof w:val="0"/>
                <w:sz w:val="22"/>
                <w:szCs w:val="22"/>
                <w:lang w:val="en-GB"/>
              </w:rPr>
              <w:t>.</w:t>
            </w:r>
          </w:p>
          <w:p w:rsidR="311E4112" w:rsidP="46E6A269" w:rsidRDefault="311E4112" w14:paraId="7DF2EB3C" w14:textId="32621254">
            <w:pPr>
              <w:pStyle w:val="NoSpacing"/>
              <w:rPr>
                <w:rFonts w:ascii="Arial" w:hAnsi="Arial" w:eastAsia="Arial" w:cs="Arial"/>
                <w:b w:val="0"/>
                <w:bCs w:val="0"/>
                <w:noProof w:val="0"/>
                <w:sz w:val="22"/>
                <w:szCs w:val="22"/>
                <w:u w:val="single"/>
                <w:lang w:val="en-GB"/>
              </w:rPr>
            </w:pPr>
            <w:r w:rsidRPr="46E6A269" w:rsidR="311E4112">
              <w:rPr>
                <w:noProof w:val="0"/>
                <w:sz w:val="22"/>
                <w:szCs w:val="22"/>
                <w:u w:val="single"/>
                <w:lang w:val="en-GB"/>
              </w:rPr>
              <w:t>Phonics Developmen</w:t>
            </w:r>
            <w:r w:rsidRPr="46E6A269" w:rsidR="5112052F">
              <w:rPr>
                <w:noProof w:val="0"/>
                <w:sz w:val="22"/>
                <w:szCs w:val="22"/>
                <w:u w:val="single"/>
                <w:lang w:val="en-GB"/>
              </w:rPr>
              <w:t>t</w:t>
            </w:r>
            <w:r w:rsidRPr="46E6A269" w:rsidR="2108832C">
              <w:rPr>
                <w:noProof w:val="0"/>
                <w:sz w:val="22"/>
                <w:szCs w:val="22"/>
                <w:u w:val="single"/>
                <w:lang w:val="en-GB"/>
              </w:rPr>
              <w:t>:</w:t>
            </w:r>
          </w:p>
          <w:p w:rsidR="5112052F" w:rsidP="46E6A269" w:rsidRDefault="5112052F" w14:paraId="4963095D" w14:textId="4DA3E0C9">
            <w:pPr>
              <w:pStyle w:val="NoSpacing"/>
              <w:numPr>
                <w:ilvl w:val="0"/>
                <w:numId w:val="14"/>
              </w:numPr>
              <w:rPr>
                <w:rFonts w:ascii="Arial" w:hAnsi="Arial" w:eastAsia="Arial" w:cs="Arial"/>
                <w:b w:val="0"/>
                <w:bCs w:val="0"/>
                <w:noProof w:val="0"/>
                <w:sz w:val="22"/>
                <w:szCs w:val="22"/>
                <w:lang w:val="en-GB"/>
              </w:rPr>
            </w:pPr>
            <w:r w:rsidRPr="46E6A269" w:rsidR="5112052F">
              <w:rPr>
                <w:noProof w:val="0"/>
                <w:sz w:val="22"/>
                <w:szCs w:val="22"/>
                <w:lang w:val="en-GB"/>
              </w:rPr>
              <w:t>Year 3 &amp; 4 targeted phonics interventions: 26 pupils supported, 13 PP.</w:t>
            </w:r>
          </w:p>
          <w:p w:rsidR="46E6A269" w:rsidP="60059299" w:rsidRDefault="46E6A269" w14:paraId="760C7AAF" w14:textId="7A0AE9E2">
            <w:pPr>
              <w:spacing w:before="60" w:after="60" w:line="240" w:lineRule="auto"/>
              <w:ind w:right="57"/>
              <w:rPr>
                <w:b w:val="1"/>
                <w:bCs w:val="1"/>
                <w:sz w:val="12"/>
                <w:szCs w:val="12"/>
                <w:u w:val="single"/>
              </w:rPr>
            </w:pPr>
          </w:p>
          <w:p w:rsidR="00F1473D" w:rsidRDefault="003151F2" w14:paraId="6788BA03" w14:textId="77777777">
            <w:pPr>
              <w:spacing w:before="60" w:after="60" w:line="240" w:lineRule="auto"/>
              <w:ind w:right="57"/>
              <w:rPr>
                <w:b/>
                <w:sz w:val="22"/>
                <w:szCs w:val="22"/>
                <w:u w:val="single"/>
              </w:rPr>
            </w:pPr>
            <w:r w:rsidRPr="46E6A269" w:rsidR="003151F2">
              <w:rPr>
                <w:b w:val="1"/>
                <w:bCs w:val="1"/>
                <w:sz w:val="22"/>
                <w:szCs w:val="22"/>
                <w:u w:val="single"/>
              </w:rPr>
              <w:t>Children have the emotional stability and communication skills to access next stage of learning</w:t>
            </w:r>
          </w:p>
          <w:p w:rsidR="00F1473D" w:rsidP="46E6A269" w:rsidRDefault="00F1473D" w14:paraId="51C86D46" w14:textId="4F8A3F80">
            <w:pPr>
              <w:pStyle w:val="NoSpacing"/>
              <w:rPr>
                <w:rFonts w:ascii="Arial" w:hAnsi="Arial" w:eastAsia="Arial" w:cs="Arial"/>
                <w:b w:val="0"/>
                <w:bCs w:val="0"/>
                <w:noProof w:val="0"/>
                <w:sz w:val="22"/>
                <w:szCs w:val="22"/>
                <w:u w:val="single"/>
                <w:lang w:val="en-GB"/>
              </w:rPr>
            </w:pPr>
            <w:r w:rsidRPr="46E6A269" w:rsidR="7DB95C93">
              <w:rPr>
                <w:noProof w:val="0"/>
                <w:sz w:val="22"/>
                <w:szCs w:val="22"/>
                <w:u w:val="single"/>
                <w:lang w:val="en-GB"/>
              </w:rPr>
              <w:t>Nurture Team Impact:</w:t>
            </w:r>
          </w:p>
          <w:p w:rsidR="00F1473D" w:rsidP="46E6A269" w:rsidRDefault="00F1473D" w14:paraId="48240B86" w14:textId="0905708B">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 xml:space="preserve">Supported </w:t>
            </w:r>
            <w:r w:rsidRPr="46E6A269" w:rsidR="7DB95C93">
              <w:rPr>
                <w:noProof w:val="0"/>
                <w:sz w:val="22"/>
                <w:szCs w:val="22"/>
                <w:lang w:val="en-GB"/>
              </w:rPr>
              <w:t>113 children</w:t>
            </w:r>
            <w:r w:rsidRPr="46E6A269" w:rsidR="7DB95C93">
              <w:rPr>
                <w:noProof w:val="0"/>
                <w:sz w:val="22"/>
                <w:szCs w:val="22"/>
                <w:lang w:val="en-GB"/>
              </w:rPr>
              <w:t xml:space="preserve">, with </w:t>
            </w:r>
            <w:r w:rsidRPr="46E6A269" w:rsidR="7DB95C93">
              <w:rPr>
                <w:noProof w:val="0"/>
                <w:sz w:val="22"/>
                <w:szCs w:val="22"/>
                <w:lang w:val="en-GB"/>
              </w:rPr>
              <w:t>66.4%</w:t>
            </w:r>
            <w:r w:rsidRPr="46E6A269" w:rsidR="7DB95C93">
              <w:rPr>
                <w:noProof w:val="0"/>
                <w:sz w:val="22"/>
                <w:szCs w:val="22"/>
                <w:lang w:val="en-GB"/>
              </w:rPr>
              <w:t xml:space="preserve"> being Pupil Premium.</w:t>
            </w:r>
          </w:p>
          <w:p w:rsidR="00F1473D" w:rsidP="46E6A269" w:rsidRDefault="00F1473D" w14:paraId="3A9D12C4" w14:textId="36D69EE9">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Provided both intensive interventions (e.g., self-esteem, anger management) and short-term nurture support.</w:t>
            </w:r>
          </w:p>
          <w:p w:rsidR="00F1473D" w:rsidP="46E6A269" w:rsidRDefault="00F1473D" w14:paraId="64E19FBB" w14:textId="3878736B">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Built strong relationships with pupils and families, improving emotional readiness for learning.</w:t>
            </w:r>
          </w:p>
          <w:p w:rsidR="00F1473D" w:rsidP="46E6A269" w:rsidRDefault="00F1473D" w14:paraId="4E91450C" w14:textId="031AB84E">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 xml:space="preserve">Created and reviewed </w:t>
            </w:r>
            <w:r w:rsidRPr="46E6A269" w:rsidR="7DB95C93">
              <w:rPr>
                <w:noProof w:val="0"/>
                <w:sz w:val="22"/>
                <w:szCs w:val="22"/>
                <w:lang w:val="en-GB"/>
              </w:rPr>
              <w:t>Individual Behaviour Plans (IBPs)</w:t>
            </w:r>
            <w:r w:rsidRPr="46E6A269" w:rsidR="7DB95C93">
              <w:rPr>
                <w:noProof w:val="0"/>
                <w:sz w:val="22"/>
                <w:szCs w:val="22"/>
                <w:lang w:val="en-GB"/>
              </w:rPr>
              <w:t xml:space="preserve"> for high-profile SEMH pupils.</w:t>
            </w:r>
          </w:p>
          <w:p w:rsidR="00F1473D" w:rsidP="46E6A269" w:rsidRDefault="00F1473D" w14:paraId="3A84DBC5" w14:textId="4B617F5F">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Facilitated access to external agencies: SENCo, Educational Psychologist, Speech &amp; Language Therapist, Mental Health Support Team.</w:t>
            </w:r>
          </w:p>
          <w:p w:rsidR="00F1473D" w:rsidP="46E6A269" w:rsidRDefault="00F1473D" w14:paraId="35E13DE3" w14:textId="22C574D9">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 xml:space="preserve">Supported families through </w:t>
            </w:r>
            <w:r w:rsidRPr="46E6A269" w:rsidR="7DB95C93">
              <w:rPr>
                <w:noProof w:val="0"/>
                <w:sz w:val="22"/>
                <w:szCs w:val="22"/>
                <w:lang w:val="en-GB"/>
              </w:rPr>
              <w:t>Family Support Plans</w:t>
            </w:r>
            <w:r w:rsidRPr="46E6A269" w:rsidR="7DB95C93">
              <w:rPr>
                <w:noProof w:val="0"/>
                <w:sz w:val="22"/>
                <w:szCs w:val="22"/>
                <w:lang w:val="en-GB"/>
              </w:rPr>
              <w:t xml:space="preserve"> and referrals to outside services.</w:t>
            </w:r>
          </w:p>
          <w:p w:rsidR="00F1473D" w:rsidP="46E6A269" w:rsidRDefault="00F1473D" w14:paraId="15BB0B2E" w14:textId="24EBEFD1">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Strengthened home-school relationships, contributing to pupil stability and engagement.</w:t>
            </w:r>
          </w:p>
          <w:p w:rsidR="00F1473D" w:rsidP="46E6A269" w:rsidRDefault="00F1473D" w14:paraId="7F3808A4" w14:textId="53DDB320">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Vulnerable pupils accessed safe spaces for self-regulation, enabling return to class and improved participation.</w:t>
            </w:r>
          </w:p>
          <w:p w:rsidR="00F1473D" w:rsidP="46E6A269" w:rsidRDefault="00F1473D" w14:paraId="044C13F8" w14:textId="0BA872B7">
            <w:pPr>
              <w:pStyle w:val="NoSpacing"/>
              <w:numPr>
                <w:ilvl w:val="0"/>
                <w:numId w:val="17"/>
              </w:numPr>
              <w:rPr>
                <w:rFonts w:ascii="Arial" w:hAnsi="Arial" w:eastAsia="Arial" w:cs="Arial"/>
                <w:noProof w:val="0"/>
                <w:sz w:val="22"/>
                <w:szCs w:val="22"/>
                <w:lang w:val="en-GB"/>
              </w:rPr>
            </w:pPr>
            <w:r w:rsidRPr="46E6A269" w:rsidR="7DB95C93">
              <w:rPr>
                <w:noProof w:val="0"/>
                <w:sz w:val="22"/>
                <w:szCs w:val="22"/>
                <w:lang w:val="en-GB"/>
              </w:rPr>
              <w:t>Emotional support reduced classroom disruptions and increased readiness to learn.</w:t>
            </w:r>
          </w:p>
          <w:p w:rsidR="00F1473D" w:rsidP="46E6A269" w:rsidRDefault="00F1473D" w14:paraId="66B884EF" w14:textId="50F65736">
            <w:pPr>
              <w:pStyle w:val="NoSpacing"/>
              <w:ind w:left="0"/>
              <w:rPr>
                <w:noProof w:val="0"/>
                <w:sz w:val="22"/>
                <w:szCs w:val="22"/>
                <w:u w:val="single"/>
                <w:lang w:val="en-GB"/>
              </w:rPr>
            </w:pPr>
            <w:r w:rsidRPr="46E6A269" w:rsidR="7DB95C93">
              <w:rPr>
                <w:noProof w:val="0"/>
                <w:sz w:val="22"/>
                <w:szCs w:val="22"/>
                <w:u w:val="single"/>
                <w:lang w:val="en-GB"/>
              </w:rPr>
              <w:t>Oracy Development</w:t>
            </w:r>
            <w:r w:rsidRPr="46E6A269" w:rsidR="3D703A01">
              <w:rPr>
                <w:noProof w:val="0"/>
                <w:sz w:val="22"/>
                <w:szCs w:val="22"/>
                <w:u w:val="single"/>
                <w:lang w:val="en-GB"/>
              </w:rPr>
              <w:t>:</w:t>
            </w:r>
          </w:p>
          <w:p w:rsidR="00F1473D" w:rsidP="46E6A269" w:rsidRDefault="00F1473D" w14:paraId="7E774F29" w14:textId="71D0B781">
            <w:pPr>
              <w:pStyle w:val="NoSpacing"/>
              <w:numPr>
                <w:ilvl w:val="0"/>
                <w:numId w:val="18"/>
              </w:numPr>
              <w:rPr>
                <w:rFonts w:ascii="Arial" w:hAnsi="Arial" w:eastAsia="Arial" w:cs="Arial"/>
                <w:noProof w:val="0"/>
                <w:sz w:val="22"/>
                <w:szCs w:val="22"/>
                <w:lang w:val="en-GB"/>
              </w:rPr>
            </w:pPr>
            <w:r w:rsidRPr="46E6A269" w:rsidR="7DB95C93">
              <w:rPr>
                <w:noProof w:val="0"/>
                <w:sz w:val="22"/>
                <w:szCs w:val="22"/>
                <w:lang w:val="en-GB"/>
              </w:rPr>
              <w:t xml:space="preserve">Whole-school focus led by an </w:t>
            </w:r>
            <w:r w:rsidRPr="46E6A269" w:rsidR="7DB95C93">
              <w:rPr>
                <w:noProof w:val="0"/>
                <w:sz w:val="22"/>
                <w:szCs w:val="22"/>
                <w:lang w:val="en-GB"/>
              </w:rPr>
              <w:t>Oracy Champion</w:t>
            </w:r>
            <w:r w:rsidRPr="46E6A269" w:rsidR="7DB95C93">
              <w:rPr>
                <w:noProof w:val="0"/>
                <w:sz w:val="22"/>
                <w:szCs w:val="22"/>
                <w:lang w:val="en-GB"/>
              </w:rPr>
              <w:t>.</w:t>
            </w:r>
          </w:p>
          <w:p w:rsidR="00F1473D" w:rsidP="60059299" w:rsidRDefault="00F1473D" w14:paraId="568A6839" w14:textId="7329DEFF">
            <w:pPr>
              <w:pStyle w:val="NoSpacing"/>
              <w:numPr>
                <w:ilvl w:val="0"/>
                <w:numId w:val="18"/>
              </w:numPr>
              <w:rPr>
                <w:rFonts w:ascii="Arial" w:hAnsi="Arial" w:eastAsia="Arial" w:cs="Arial"/>
                <w:noProof w:val="0"/>
                <w:color w:val="auto"/>
                <w:sz w:val="22"/>
                <w:szCs w:val="22"/>
                <w:lang w:val="en-GB"/>
              </w:rPr>
            </w:pPr>
            <w:r w:rsidRPr="60059299" w:rsidR="7DB95C93">
              <w:rPr>
                <w:noProof w:val="0"/>
                <w:color w:val="auto"/>
                <w:sz w:val="22"/>
                <w:szCs w:val="22"/>
                <w:lang w:val="en-GB"/>
              </w:rPr>
              <w:t>Philosophy for Children (P4C)</w:t>
            </w:r>
            <w:r w:rsidRPr="60059299" w:rsidR="7DB95C93">
              <w:rPr>
                <w:noProof w:val="0"/>
                <w:color w:val="auto"/>
                <w:sz w:val="22"/>
                <w:szCs w:val="22"/>
                <w:lang w:val="en-GB"/>
              </w:rPr>
              <w:t xml:space="preserve"> introduced in KS1 and reintroduced in KS2.</w:t>
            </w:r>
          </w:p>
          <w:p w:rsidR="00F1473D" w:rsidP="60059299" w:rsidRDefault="00F1473D" w14:paraId="78EDCDE0" w14:textId="51B35DE8">
            <w:pPr>
              <w:pStyle w:val="NoSpacing"/>
              <w:numPr>
                <w:ilvl w:val="0"/>
                <w:numId w:val="18"/>
              </w:numPr>
              <w:rPr>
                <w:rFonts w:ascii="Arial" w:hAnsi="Arial" w:eastAsia="Arial" w:cs="Arial"/>
                <w:noProof w:val="0"/>
                <w:color w:val="auto"/>
                <w:sz w:val="22"/>
                <w:szCs w:val="22"/>
                <w:lang w:val="en-GB"/>
              </w:rPr>
            </w:pPr>
            <w:r w:rsidRPr="60059299" w:rsidR="7DB95C93">
              <w:rPr>
                <w:noProof w:val="0"/>
                <w:color w:val="auto"/>
                <w:sz w:val="22"/>
                <w:szCs w:val="22"/>
                <w:lang w:val="en-GB"/>
              </w:rPr>
              <w:t>All teachers attended oracy training; oracy embedded across the curriculum.</w:t>
            </w:r>
          </w:p>
          <w:p w:rsidR="00F1473D" w:rsidP="60059299" w:rsidRDefault="00F1473D" w14:paraId="46BB8CAF" w14:textId="4E0A4C4A">
            <w:pPr>
              <w:pStyle w:val="NoSpacing"/>
              <w:numPr>
                <w:ilvl w:val="0"/>
                <w:numId w:val="18"/>
              </w:numPr>
              <w:rPr>
                <w:rFonts w:ascii="Arial" w:hAnsi="Arial" w:eastAsia="Arial" w:cs="Arial"/>
                <w:noProof w:val="0"/>
                <w:color w:val="auto"/>
                <w:sz w:val="22"/>
                <w:szCs w:val="22"/>
                <w:lang w:val="en-GB"/>
              </w:rPr>
            </w:pPr>
            <w:r w:rsidRPr="60059299" w:rsidR="5187A0B2">
              <w:rPr>
                <w:noProof w:val="0"/>
                <w:color w:val="auto"/>
                <w:sz w:val="22"/>
                <w:szCs w:val="22"/>
                <w:lang w:val="en-GB"/>
              </w:rPr>
              <w:t>Q</w:t>
            </w:r>
            <w:r w:rsidRPr="60059299" w:rsidR="353A9E4E">
              <w:rPr>
                <w:noProof w:val="0"/>
                <w:color w:val="auto"/>
                <w:sz w:val="22"/>
                <w:szCs w:val="22"/>
                <w:lang w:val="en-GB"/>
              </w:rPr>
              <w:t>ualitative data</w:t>
            </w:r>
            <w:r w:rsidRPr="60059299" w:rsidR="353A9E4E">
              <w:rPr>
                <w:noProof w:val="0"/>
                <w:color w:val="auto"/>
                <w:sz w:val="22"/>
                <w:szCs w:val="22"/>
                <w:lang w:val="en-GB"/>
              </w:rPr>
              <w:t xml:space="preserve"> shows that disadvantages children are more able to express their views and opinions.</w:t>
            </w:r>
          </w:p>
          <w:p w:rsidR="00F1473D" w:rsidP="60059299" w:rsidRDefault="00F1473D" w14:paraId="2FD35AAB" w14:textId="39CE7774">
            <w:pPr>
              <w:pStyle w:val="NoSpacing"/>
              <w:spacing w:before="60" w:after="60" w:line="240" w:lineRule="auto"/>
              <w:ind w:left="720"/>
              <w:rPr>
                <w:rFonts w:ascii="Arial" w:hAnsi="Arial" w:eastAsia="Arial" w:cs="Arial"/>
                <w:noProof w:val="0"/>
                <w:color w:val="FF0000"/>
                <w:sz w:val="22"/>
                <w:szCs w:val="22"/>
                <w:lang w:val="en-GB"/>
              </w:rPr>
            </w:pPr>
          </w:p>
          <w:p w:rsidR="00F1473D" w:rsidRDefault="003151F2" w14:paraId="5A4A1C60" w14:textId="77777777">
            <w:pPr>
              <w:spacing w:before="60" w:after="60" w:line="240" w:lineRule="auto"/>
              <w:ind w:right="57"/>
              <w:rPr>
                <w:b/>
                <w:sz w:val="22"/>
                <w:szCs w:val="22"/>
                <w:u w:val="single"/>
              </w:rPr>
            </w:pPr>
            <w:r w:rsidRPr="46E6A269" w:rsidR="003151F2">
              <w:rPr>
                <w:b w:val="1"/>
                <w:bCs w:val="1"/>
                <w:sz w:val="22"/>
                <w:szCs w:val="22"/>
                <w:u w:val="single"/>
              </w:rPr>
              <w:t>Children use knowledge and experiences to improve understanding</w:t>
            </w:r>
          </w:p>
          <w:p w:rsidR="00F1473D" w:rsidP="46E6A269" w:rsidRDefault="00F1473D" w14:paraId="3A8A4417" w14:textId="5800C0DC">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45% of Pupil Premium pupils</w:t>
            </w:r>
            <w:r w:rsidRPr="46E6A269" w:rsidR="72B659A6">
              <w:rPr>
                <w:rFonts w:ascii="Arial" w:hAnsi="Arial" w:eastAsia="Arial" w:cs="Arial"/>
                <w:b w:val="0"/>
                <w:bCs w:val="0"/>
                <w:noProof w:val="0"/>
                <w:sz w:val="22"/>
                <w:szCs w:val="22"/>
                <w:lang w:val="en-GB"/>
              </w:rPr>
              <w:t xml:space="preserve"> accessed </w:t>
            </w:r>
            <w:r w:rsidRPr="46E6A269" w:rsidR="72B659A6">
              <w:rPr>
                <w:rFonts w:ascii="Arial" w:hAnsi="Arial" w:eastAsia="Arial" w:cs="Arial"/>
                <w:b w:val="0"/>
                <w:bCs w:val="0"/>
                <w:noProof w:val="0"/>
                <w:sz w:val="22"/>
                <w:szCs w:val="22"/>
                <w:lang w:val="en-GB"/>
              </w:rPr>
              <w:t>additional</w:t>
            </w:r>
            <w:r w:rsidRPr="46E6A269" w:rsidR="72B659A6">
              <w:rPr>
                <w:rFonts w:ascii="Arial" w:hAnsi="Arial" w:eastAsia="Arial" w:cs="Arial"/>
                <w:b w:val="0"/>
                <w:bCs w:val="0"/>
                <w:noProof w:val="0"/>
                <w:sz w:val="22"/>
                <w:szCs w:val="22"/>
                <w:lang w:val="en-GB"/>
              </w:rPr>
              <w:t xml:space="preserve"> cultural experiences beyond the whole-school offer. </w:t>
            </w:r>
          </w:p>
          <w:p w:rsidR="00F1473D" w:rsidP="46E6A269" w:rsidRDefault="00F1473D" w14:paraId="5763A57D" w14:textId="527B5A43">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Activities included: theatre trips, music workshops, author visits, maths workshops, and a Formula 1 trip.</w:t>
            </w:r>
          </w:p>
          <w:p w:rsidR="00F1473D" w:rsidP="46E6A269" w:rsidRDefault="00F1473D" w14:paraId="0E868307" w14:textId="1D693212">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 xml:space="preserve">Pupil Premium pupils had </w:t>
            </w:r>
            <w:r w:rsidRPr="46E6A269" w:rsidR="72B659A6">
              <w:rPr>
                <w:rFonts w:ascii="Arial" w:hAnsi="Arial" w:eastAsia="Arial" w:cs="Arial"/>
                <w:b w:val="0"/>
                <w:bCs w:val="0"/>
                <w:noProof w:val="0"/>
                <w:sz w:val="22"/>
                <w:szCs w:val="22"/>
                <w:lang w:val="en-GB"/>
              </w:rPr>
              <w:t>first refusal</w:t>
            </w:r>
            <w:r w:rsidRPr="46E6A269" w:rsidR="72B659A6">
              <w:rPr>
                <w:rFonts w:ascii="Arial" w:hAnsi="Arial" w:eastAsia="Arial" w:cs="Arial"/>
                <w:b w:val="0"/>
                <w:bCs w:val="0"/>
                <w:noProof w:val="0"/>
                <w:sz w:val="22"/>
                <w:szCs w:val="22"/>
                <w:lang w:val="en-GB"/>
              </w:rPr>
              <w:t xml:space="preserve"> for extra-curricular activities such as choir and multi-skills sports clubs.</w:t>
            </w:r>
          </w:p>
          <w:p w:rsidR="00F1473D" w:rsidP="46E6A269" w:rsidRDefault="00F1473D" w14:paraId="47644F32" w14:textId="5D258DA9">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All PP pupils were offered whole-school experiences linked to curriculum areas for example: farm trips, Fort Nelson, museums.</w:t>
            </w:r>
          </w:p>
          <w:p w:rsidR="00F1473D" w:rsidP="46E6A269" w:rsidRDefault="00F1473D" w14:paraId="19606E2E" w14:textId="08D09DE5">
            <w:pPr>
              <w:pStyle w:val="ListParagraph"/>
              <w:spacing w:before="0" w:beforeAutospacing="off" w:after="0" w:afterAutospacing="off" w:line="240" w:lineRule="auto"/>
              <w:ind w:left="720"/>
              <w:rPr>
                <w:rFonts w:ascii="Arial" w:hAnsi="Arial" w:eastAsia="Arial" w:cs="Arial"/>
                <w:b w:val="0"/>
                <w:bCs w:val="0"/>
                <w:noProof w:val="0"/>
                <w:sz w:val="22"/>
                <w:szCs w:val="22"/>
                <w:u w:val="single"/>
                <w:lang w:val="en-GB"/>
              </w:rPr>
            </w:pPr>
            <w:r w:rsidRPr="46E6A269" w:rsidR="72B659A6">
              <w:rPr>
                <w:rFonts w:ascii="Arial" w:hAnsi="Arial" w:eastAsia="Arial" w:cs="Arial"/>
                <w:b w:val="0"/>
                <w:bCs w:val="0"/>
                <w:noProof w:val="0"/>
                <w:sz w:val="22"/>
                <w:szCs w:val="22"/>
                <w:u w:val="single"/>
                <w:lang w:val="en-GB"/>
              </w:rPr>
              <w:t>Sports and Clubs Participation:</w:t>
            </w:r>
          </w:p>
          <w:p w:rsidR="00F1473D" w:rsidP="46E6A269" w:rsidRDefault="00F1473D" w14:paraId="150B8D74" w14:textId="487F6F24">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20%</w:t>
            </w:r>
            <w:r w:rsidRPr="46E6A269" w:rsidR="72B659A6">
              <w:rPr>
                <w:rFonts w:ascii="Arial" w:hAnsi="Arial" w:eastAsia="Arial" w:cs="Arial"/>
                <w:b w:val="0"/>
                <w:bCs w:val="0"/>
                <w:noProof w:val="0"/>
                <w:sz w:val="22"/>
                <w:szCs w:val="22"/>
                <w:lang w:val="en-GB"/>
              </w:rPr>
              <w:t xml:space="preserve"> of PP pupils attended after-school sports clubs.</w:t>
            </w:r>
          </w:p>
          <w:p w:rsidR="00F1473D" w:rsidP="46E6A269" w:rsidRDefault="00F1473D" w14:paraId="7BEE306C" w14:textId="74D83E73">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13%</w:t>
            </w:r>
            <w:r w:rsidRPr="46E6A269" w:rsidR="72B659A6">
              <w:rPr>
                <w:rFonts w:ascii="Arial" w:hAnsi="Arial" w:eastAsia="Arial" w:cs="Arial"/>
                <w:b w:val="0"/>
                <w:bCs w:val="0"/>
                <w:noProof w:val="0"/>
                <w:sz w:val="22"/>
                <w:szCs w:val="22"/>
                <w:lang w:val="en-GB"/>
              </w:rPr>
              <w:t xml:space="preserve"> attended other clubs throughout the year.</w:t>
            </w:r>
          </w:p>
          <w:p w:rsidR="00F1473D" w:rsidP="46E6A269" w:rsidRDefault="00F1473D" w14:paraId="11B4ACE9" w14:textId="0FD9B0E8">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 xml:space="preserve">PE </w:t>
            </w:r>
            <w:r w:rsidRPr="46E6A269" w:rsidR="72B659A6">
              <w:rPr>
                <w:rFonts w:ascii="Arial" w:hAnsi="Arial" w:eastAsia="Arial" w:cs="Arial"/>
                <w:b w:val="0"/>
                <w:bCs w:val="0"/>
                <w:noProof w:val="0"/>
                <w:sz w:val="22"/>
                <w:szCs w:val="22"/>
                <w:lang w:val="en-GB"/>
              </w:rPr>
              <w:t>lead</w:t>
            </w:r>
            <w:r w:rsidRPr="46E6A269" w:rsidR="72B659A6">
              <w:rPr>
                <w:rFonts w:ascii="Arial" w:hAnsi="Arial" w:eastAsia="Arial" w:cs="Arial"/>
                <w:b w:val="0"/>
                <w:bCs w:val="0"/>
                <w:noProof w:val="0"/>
                <w:sz w:val="22"/>
                <w:szCs w:val="22"/>
                <w:lang w:val="en-GB"/>
              </w:rPr>
              <w:t xml:space="preserve"> and sports specialist TA targeted PP pupils to increase participation.</w:t>
            </w:r>
          </w:p>
          <w:p w:rsidR="00F1473D" w:rsidP="46E6A269" w:rsidRDefault="00F1473D" w14:paraId="6CA11662" w14:textId="01E75D48">
            <w:pPr>
              <w:pStyle w:val="ListParagraph"/>
              <w:spacing w:before="0" w:beforeAutospacing="off" w:after="0" w:afterAutospacing="off" w:line="240" w:lineRule="auto"/>
              <w:ind w:left="720"/>
              <w:rPr>
                <w:rFonts w:ascii="Arial" w:hAnsi="Arial" w:eastAsia="Arial" w:cs="Arial"/>
                <w:b w:val="0"/>
                <w:bCs w:val="0"/>
                <w:noProof w:val="0"/>
                <w:sz w:val="22"/>
                <w:szCs w:val="22"/>
                <w:u w:val="single"/>
                <w:lang w:val="en-GB"/>
              </w:rPr>
            </w:pPr>
            <w:r w:rsidRPr="46E6A269" w:rsidR="72B659A6">
              <w:rPr>
                <w:rFonts w:ascii="Arial" w:hAnsi="Arial" w:eastAsia="Arial" w:cs="Arial"/>
                <w:b w:val="0"/>
                <w:bCs w:val="0"/>
                <w:noProof w:val="0"/>
                <w:sz w:val="22"/>
                <w:szCs w:val="22"/>
                <w:u w:val="single"/>
                <w:lang w:val="en-GB"/>
              </w:rPr>
              <w:t>Residential and Overnight Experiences:</w:t>
            </w:r>
          </w:p>
          <w:p w:rsidR="00F1473D" w:rsidP="46E6A269" w:rsidRDefault="00F1473D" w14:paraId="0CB20E95" w14:textId="39043071">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 xml:space="preserve">Year 6 residential: </w:t>
            </w:r>
            <w:r w:rsidRPr="46E6A269" w:rsidR="72B659A6">
              <w:rPr>
                <w:rFonts w:ascii="Arial" w:hAnsi="Arial" w:eastAsia="Arial" w:cs="Arial"/>
                <w:b w:val="0"/>
                <w:bCs w:val="0"/>
                <w:noProof w:val="0"/>
                <w:sz w:val="22"/>
                <w:szCs w:val="22"/>
                <w:lang w:val="en-GB"/>
              </w:rPr>
              <w:t>42%</w:t>
            </w:r>
            <w:r w:rsidRPr="46E6A269" w:rsidR="72B659A6">
              <w:rPr>
                <w:rFonts w:ascii="Arial" w:hAnsi="Arial" w:eastAsia="Arial" w:cs="Arial"/>
                <w:b w:val="0"/>
                <w:bCs w:val="0"/>
                <w:noProof w:val="0"/>
                <w:sz w:val="22"/>
                <w:szCs w:val="22"/>
                <w:lang w:val="en-GB"/>
              </w:rPr>
              <w:t xml:space="preserve"> of PP pupils attended.</w:t>
            </w:r>
          </w:p>
          <w:p w:rsidR="00F1473D" w:rsidP="46E6A269" w:rsidRDefault="00F1473D" w14:paraId="2F7E3814" w14:textId="5D974DBC">
            <w:pPr>
              <w:pStyle w:val="ListParagraph"/>
              <w:numPr>
                <w:ilvl w:val="0"/>
                <w:numId w:val="9"/>
              </w:numPr>
              <w:spacing w:before="0" w:beforeAutospacing="off" w:after="0" w:afterAutospacing="off" w:line="240" w:lineRule="auto"/>
              <w:ind/>
              <w:rPr>
                <w:rFonts w:ascii="Arial" w:hAnsi="Arial" w:eastAsia="Arial" w:cs="Arial"/>
                <w:b w:val="0"/>
                <w:bCs w:val="0"/>
                <w:noProof w:val="0"/>
                <w:sz w:val="22"/>
                <w:szCs w:val="22"/>
                <w:lang w:val="en-GB"/>
              </w:rPr>
            </w:pPr>
            <w:r w:rsidRPr="46E6A269" w:rsidR="72B659A6">
              <w:rPr>
                <w:rFonts w:ascii="Arial" w:hAnsi="Arial" w:eastAsia="Arial" w:cs="Arial"/>
                <w:b w:val="0"/>
                <w:bCs w:val="0"/>
                <w:noProof w:val="0"/>
                <w:sz w:val="22"/>
                <w:szCs w:val="22"/>
                <w:lang w:val="en-GB"/>
              </w:rPr>
              <w:t xml:space="preserve">Year 4 sleepover: </w:t>
            </w:r>
            <w:r w:rsidRPr="46E6A269" w:rsidR="72B659A6">
              <w:rPr>
                <w:rFonts w:ascii="Arial" w:hAnsi="Arial" w:eastAsia="Arial" w:cs="Arial"/>
                <w:b w:val="0"/>
                <w:bCs w:val="0"/>
                <w:noProof w:val="0"/>
                <w:sz w:val="22"/>
                <w:szCs w:val="22"/>
                <w:lang w:val="en-GB"/>
              </w:rPr>
              <w:t>58%</w:t>
            </w:r>
            <w:r w:rsidRPr="46E6A269" w:rsidR="72B659A6">
              <w:rPr>
                <w:rFonts w:ascii="Arial" w:hAnsi="Arial" w:eastAsia="Arial" w:cs="Arial"/>
                <w:b w:val="0"/>
                <w:bCs w:val="0"/>
                <w:noProof w:val="0"/>
                <w:sz w:val="22"/>
                <w:szCs w:val="22"/>
                <w:lang w:val="en-GB"/>
              </w:rPr>
              <w:t xml:space="preserve"> of PP pupils attended.</w:t>
            </w:r>
          </w:p>
          <w:p w:rsidR="00F1473D" w:rsidP="60059299" w:rsidRDefault="00F1473D" w14:paraId="706CF334" w14:textId="4203140C">
            <w:pPr>
              <w:pStyle w:val="Normal"/>
              <w:spacing w:before="60" w:after="120" w:line="240" w:lineRule="auto"/>
              <w:ind/>
              <w:rPr>
                <w:color w:val="000000" w:themeColor="text1" w:themeTint="FF" w:themeShade="FF"/>
                <w:sz w:val="12"/>
                <w:szCs w:val="12"/>
              </w:rPr>
            </w:pPr>
          </w:p>
          <w:p w:rsidR="00F1473D" w:rsidRDefault="003151F2" w14:paraId="1EBB1325" w14:textId="77777777">
            <w:pPr>
              <w:spacing w:before="60" w:after="60" w:line="240" w:lineRule="auto"/>
              <w:ind w:right="57"/>
              <w:rPr>
                <w:b/>
                <w:sz w:val="22"/>
                <w:szCs w:val="22"/>
                <w:highlight w:val="yellow"/>
                <w:u w:val="single"/>
              </w:rPr>
            </w:pPr>
            <w:r w:rsidRPr="46E6A269" w:rsidR="003151F2">
              <w:rPr>
                <w:b w:val="1"/>
                <w:bCs w:val="1"/>
                <w:sz w:val="22"/>
                <w:szCs w:val="22"/>
                <w:u w:val="single"/>
              </w:rPr>
              <w:t>To achieve and sustain improved attendance for all pupils, particularly our disadvantaged pupils.</w:t>
            </w:r>
          </w:p>
          <w:p w:rsidRPr="00497395" w:rsidR="00F1473D" w:rsidP="46E6A269" w:rsidRDefault="003151F2" w14:paraId="4D837041" w14:textId="3141AF42">
            <w:pPr>
              <w:pStyle w:val="NoSpacing"/>
              <w:rPr>
                <w:rFonts w:ascii="Arial" w:hAnsi="Arial" w:eastAsia="Arial" w:cs="Arial"/>
                <w:b w:val="0"/>
                <w:bCs w:val="0"/>
                <w:noProof w:val="0"/>
                <w:sz w:val="22"/>
                <w:szCs w:val="22"/>
                <w:u w:val="single"/>
                <w:lang w:val="en-GB"/>
              </w:rPr>
            </w:pPr>
            <w:r w:rsidRPr="46E6A269" w:rsidR="3EE99E4F">
              <w:rPr>
                <w:noProof w:val="0"/>
                <w:sz w:val="22"/>
                <w:szCs w:val="22"/>
                <w:u w:val="single"/>
                <w:lang w:val="en-GB"/>
              </w:rPr>
              <w:t>Whole school attendance</w:t>
            </w:r>
            <w:r w:rsidRPr="46E6A269" w:rsidR="3EE99E4F">
              <w:rPr>
                <w:noProof w:val="0"/>
                <w:sz w:val="22"/>
                <w:szCs w:val="22"/>
                <w:u w:val="single"/>
                <w:lang w:val="en-GB"/>
              </w:rPr>
              <w:t xml:space="preserve">: </w:t>
            </w:r>
          </w:p>
          <w:p w:rsidRPr="00497395" w:rsidR="00F1473D" w:rsidP="46E6A269" w:rsidRDefault="003151F2" w14:paraId="7577B1C5" w14:textId="5C746274">
            <w:pPr>
              <w:pStyle w:val="NoSpacing"/>
              <w:numPr>
                <w:ilvl w:val="0"/>
                <w:numId w:val="20"/>
              </w:numPr>
              <w:rPr>
                <w:rFonts w:ascii="Arial" w:hAnsi="Arial" w:eastAsia="Arial" w:cs="Arial"/>
                <w:b w:val="0"/>
                <w:bCs w:val="0"/>
                <w:noProof w:val="0"/>
                <w:sz w:val="22"/>
                <w:szCs w:val="22"/>
                <w:lang w:val="en-GB"/>
              </w:rPr>
            </w:pPr>
            <w:r w:rsidRPr="46E6A269" w:rsidR="3EE99E4F">
              <w:rPr>
                <w:noProof w:val="0"/>
                <w:sz w:val="22"/>
                <w:szCs w:val="22"/>
                <w:lang w:val="en-GB"/>
              </w:rPr>
              <w:t>95.8% (statutory attendance: 95.9%).</w:t>
            </w:r>
          </w:p>
          <w:p w:rsidRPr="00497395" w:rsidR="00F1473D" w:rsidP="46E6A269" w:rsidRDefault="003151F2" w14:paraId="288370FE" w14:textId="6351FB32">
            <w:pPr>
              <w:pStyle w:val="NoSpacing"/>
              <w:rPr>
                <w:rFonts w:ascii="Arial" w:hAnsi="Arial" w:eastAsia="Arial" w:cs="Arial"/>
                <w:b w:val="0"/>
                <w:bCs w:val="0"/>
                <w:noProof w:val="0"/>
                <w:sz w:val="22"/>
                <w:szCs w:val="22"/>
                <w:u w:val="single"/>
                <w:lang w:val="en-GB"/>
              </w:rPr>
            </w:pPr>
            <w:r w:rsidRPr="46E6A269" w:rsidR="3EE99E4F">
              <w:rPr>
                <w:noProof w:val="0"/>
                <w:sz w:val="22"/>
                <w:szCs w:val="22"/>
                <w:u w:val="single"/>
                <w:lang w:val="en-GB"/>
              </w:rPr>
              <w:t>Pupil Premium attendance</w:t>
            </w:r>
            <w:r w:rsidRPr="46E6A269" w:rsidR="3EE99E4F">
              <w:rPr>
                <w:noProof w:val="0"/>
                <w:sz w:val="22"/>
                <w:szCs w:val="22"/>
                <w:u w:val="single"/>
                <w:lang w:val="en-GB"/>
              </w:rPr>
              <w:t>:</w:t>
            </w:r>
            <w:r w:rsidRPr="46E6A269" w:rsidR="3EE99E4F">
              <w:rPr>
                <w:noProof w:val="0"/>
                <w:sz w:val="22"/>
                <w:szCs w:val="22"/>
                <w:u w:val="single"/>
                <w:lang w:val="en-GB"/>
              </w:rPr>
              <w:t xml:space="preserve"> </w:t>
            </w:r>
          </w:p>
          <w:p w:rsidRPr="00497395" w:rsidR="00F1473D" w:rsidP="46E6A269" w:rsidRDefault="003151F2" w14:paraId="2A26B9E8" w14:textId="52D4467E">
            <w:pPr>
              <w:pStyle w:val="NoSpacing"/>
              <w:numPr>
                <w:ilvl w:val="0"/>
                <w:numId w:val="21"/>
              </w:numPr>
              <w:rPr>
                <w:rFonts w:ascii="Arial" w:hAnsi="Arial" w:eastAsia="Arial" w:cs="Arial"/>
                <w:b w:val="0"/>
                <w:bCs w:val="0"/>
                <w:noProof w:val="0"/>
                <w:sz w:val="22"/>
                <w:szCs w:val="22"/>
                <w:lang w:val="en-GB"/>
              </w:rPr>
            </w:pPr>
            <w:r w:rsidRPr="46E6A269" w:rsidR="3EE99E4F">
              <w:rPr>
                <w:noProof w:val="0"/>
                <w:sz w:val="22"/>
                <w:szCs w:val="22"/>
                <w:lang w:val="en-GB"/>
              </w:rPr>
              <w:t>93.5%</w:t>
            </w:r>
          </w:p>
          <w:p w:rsidRPr="00497395" w:rsidR="00F1473D" w:rsidP="46E6A269" w:rsidRDefault="003151F2" w14:paraId="751620D5" w14:textId="72FB6FD5">
            <w:pPr>
              <w:pStyle w:val="NoSpacing"/>
              <w:numPr>
                <w:ilvl w:val="0"/>
                <w:numId w:val="21"/>
              </w:numPr>
              <w:rPr>
                <w:rFonts w:ascii="Arial" w:hAnsi="Arial" w:eastAsia="Arial" w:cs="Arial"/>
                <w:b w:val="0"/>
                <w:bCs w:val="0"/>
                <w:noProof w:val="0"/>
                <w:sz w:val="22"/>
                <w:szCs w:val="22"/>
                <w:lang w:val="en-GB"/>
              </w:rPr>
            </w:pPr>
            <w:r w:rsidRPr="46E6A269" w:rsidR="3EE99E4F">
              <w:rPr>
                <w:noProof w:val="0"/>
                <w:sz w:val="22"/>
                <w:szCs w:val="22"/>
                <w:lang w:val="en-GB"/>
              </w:rPr>
              <w:t>1.3% above the national average this year.</w:t>
            </w:r>
          </w:p>
          <w:p w:rsidRPr="00497395" w:rsidR="00F1473D" w:rsidP="46E6A269" w:rsidRDefault="003151F2" w14:paraId="7769219D" w14:textId="0F86EBC3">
            <w:pPr>
              <w:pStyle w:val="NoSpacing"/>
              <w:numPr>
                <w:ilvl w:val="0"/>
                <w:numId w:val="21"/>
              </w:numPr>
              <w:rPr>
                <w:rFonts w:ascii="Arial" w:hAnsi="Arial" w:eastAsia="Arial" w:cs="Arial"/>
                <w:b w:val="0"/>
                <w:bCs w:val="0"/>
                <w:noProof w:val="0"/>
                <w:sz w:val="22"/>
                <w:szCs w:val="22"/>
                <w:lang w:val="en-GB"/>
              </w:rPr>
            </w:pPr>
            <w:r w:rsidRPr="60059299" w:rsidR="3EE99E4F">
              <w:rPr>
                <w:noProof w:val="0"/>
                <w:sz w:val="22"/>
                <w:szCs w:val="22"/>
                <w:lang w:val="en-GB"/>
              </w:rPr>
              <w:t>Slightly below previous year’s school average (2023/24).</w:t>
            </w:r>
          </w:p>
          <w:p w:rsidRPr="00497395" w:rsidR="00F1473D" w:rsidP="46E6A269" w:rsidRDefault="003151F2" w14:paraId="36F60B26" w14:textId="13359501">
            <w:pPr>
              <w:pStyle w:val="NoSpacing"/>
              <w:rPr>
                <w:rFonts w:ascii="Arial" w:hAnsi="Arial" w:eastAsia="Arial" w:cs="Arial"/>
                <w:b w:val="0"/>
                <w:bCs w:val="0"/>
                <w:noProof w:val="0"/>
                <w:sz w:val="22"/>
                <w:szCs w:val="22"/>
                <w:u w:val="single"/>
                <w:lang w:val="en-GB"/>
              </w:rPr>
            </w:pPr>
            <w:r w:rsidRPr="46E6A269" w:rsidR="3EE99E4F">
              <w:rPr>
                <w:noProof w:val="0"/>
                <w:sz w:val="22"/>
                <w:szCs w:val="22"/>
                <w:u w:val="single"/>
                <w:lang w:val="en-GB"/>
              </w:rPr>
              <w:t>Individual Improvement:</w:t>
            </w:r>
          </w:p>
          <w:p w:rsidRPr="00497395" w:rsidR="00F1473D" w:rsidP="46E6A269" w:rsidRDefault="003151F2" w14:paraId="5B744D67" w14:textId="45A1323B">
            <w:pPr>
              <w:pStyle w:val="NoSpacing"/>
              <w:numPr>
                <w:ilvl w:val="0"/>
                <w:numId w:val="23"/>
              </w:numPr>
              <w:rPr>
                <w:rFonts w:ascii="Arial" w:hAnsi="Arial" w:eastAsia="Arial" w:cs="Arial"/>
                <w:b w:val="0"/>
                <w:bCs w:val="0"/>
                <w:noProof w:val="0"/>
                <w:sz w:val="22"/>
                <w:szCs w:val="22"/>
                <w:lang w:val="en-GB"/>
              </w:rPr>
            </w:pPr>
            <w:r w:rsidRPr="46E6A269" w:rsidR="3EE99E4F">
              <w:rPr>
                <w:noProof w:val="0"/>
                <w:sz w:val="22"/>
                <w:szCs w:val="22"/>
                <w:lang w:val="en-GB"/>
              </w:rPr>
              <w:t xml:space="preserve">One Year 6 PP child improved attendance by </w:t>
            </w:r>
            <w:r w:rsidRPr="46E6A269" w:rsidR="3EE99E4F">
              <w:rPr>
                <w:noProof w:val="0"/>
                <w:sz w:val="22"/>
                <w:szCs w:val="22"/>
                <w:lang w:val="en-GB"/>
              </w:rPr>
              <w:t>3%</w:t>
            </w:r>
            <w:r w:rsidRPr="46E6A269" w:rsidR="3EE99E4F">
              <w:rPr>
                <w:noProof w:val="0"/>
                <w:sz w:val="22"/>
                <w:szCs w:val="22"/>
                <w:lang w:val="en-GB"/>
              </w:rPr>
              <w:t xml:space="preserve"> compared to last year.</w:t>
            </w:r>
          </w:p>
          <w:p w:rsidRPr="00497395" w:rsidR="00F1473D" w:rsidP="46E6A269" w:rsidRDefault="003151F2" w14:paraId="6A6DD3A8" w14:textId="06A348B5">
            <w:pPr>
              <w:pStyle w:val="NoSpacing"/>
              <w:numPr>
                <w:ilvl w:val="0"/>
                <w:numId w:val="23"/>
              </w:numPr>
              <w:rPr>
                <w:rFonts w:ascii="Arial" w:hAnsi="Arial" w:eastAsia="Arial" w:cs="Arial"/>
                <w:b w:val="0"/>
                <w:bCs w:val="0"/>
                <w:noProof w:val="0"/>
                <w:sz w:val="22"/>
                <w:szCs w:val="22"/>
                <w:lang w:val="en-GB"/>
              </w:rPr>
            </w:pPr>
            <w:r w:rsidRPr="46E6A269" w:rsidR="3EE99E4F">
              <w:rPr>
                <w:noProof w:val="0"/>
                <w:sz w:val="22"/>
                <w:szCs w:val="22"/>
                <w:lang w:val="en-GB"/>
              </w:rPr>
              <w:t>Positive impact from relationship-building with Attendance Officer and Class Teacher.</w:t>
            </w:r>
          </w:p>
        </w:tc>
      </w:tr>
    </w:tbl>
    <w:p w:rsidR="00F1473D" w:rsidP="60059299" w:rsidRDefault="00F1473D" w14:paraId="6B71A39C" w14:textId="79FFAD54">
      <w:pPr>
        <w:pStyle w:val="Normal"/>
      </w:pPr>
    </w:p>
    <w:sectPr w:rsidR="00F1473D">
      <w:headerReference w:type="default" r:id="rId24"/>
      <w:footerReference w:type="default" r:id="rId25"/>
      <w:pgSz w:w="11906" w:h="16838" w:orient="portrait"/>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1DE4" w:rsidRDefault="00321DE4" w14:paraId="6841FC45" w14:textId="77777777">
      <w:pPr>
        <w:spacing w:after="0" w:line="240" w:lineRule="auto"/>
      </w:pPr>
      <w:r>
        <w:separator/>
      </w:r>
    </w:p>
  </w:endnote>
  <w:endnote w:type="continuationSeparator" w:id="0">
    <w:p w:rsidR="00321DE4" w:rsidRDefault="00321DE4" w14:paraId="7E039A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473D" w:rsidRDefault="003151F2" w14:paraId="7420F44E" w14:textId="77777777">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1D125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1DE4" w:rsidRDefault="00321DE4" w14:paraId="38752951" w14:textId="77777777">
      <w:pPr>
        <w:spacing w:after="0" w:line="240" w:lineRule="auto"/>
      </w:pPr>
      <w:r>
        <w:separator/>
      </w:r>
    </w:p>
  </w:footnote>
  <w:footnote w:type="continuationSeparator" w:id="0">
    <w:p w:rsidR="00321DE4" w:rsidRDefault="00321DE4" w14:paraId="1343049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1473D" w:rsidRDefault="003151F2" w14:paraId="433CBA20" w14:textId="77777777">
    <w:pPr>
      <w:pBdr>
        <w:top w:val="nil"/>
        <w:left w:val="nil"/>
        <w:bottom w:val="nil"/>
        <w:right w:val="nil"/>
        <w:between w:val="nil"/>
      </w:pBdr>
      <w:tabs>
        <w:tab w:val="center" w:pos="4513"/>
        <w:tab w:val="right" w:pos="9026"/>
        <w:tab w:val="left" w:pos="5820"/>
      </w:tabs>
      <w:spacing w:after="0" w:line="240" w:lineRule="auto"/>
      <w:jc w:val="right"/>
    </w:pPr>
    <w:r>
      <w:rPr>
        <w:noProof/>
      </w:rPr>
      <w:drawing>
        <wp:inline distT="0" distB="0" distL="0" distR="0" wp14:anchorId="086EFBF0" wp14:editId="24C3DCF6">
          <wp:extent cx="1365885" cy="597535"/>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365885" cy="597535"/>
                  </a:xfrm>
                  <a:prstGeom prst="rect">
                    <a:avLst/>
                  </a:prstGeom>
                  <a:ln/>
                </pic:spPr>
              </pic:pic>
            </a:graphicData>
          </a:graphic>
        </wp:inline>
      </w:drawing>
    </w:r>
    <w:r>
      <w:tab/>
    </w:r>
    <w:r>
      <w:tab/>
    </w:r>
    <w:r>
      <w:tab/>
    </w:r>
    <w:r>
      <w:rPr>
        <w:noProof/>
      </w:rPr>
      <w:drawing>
        <wp:inline distT="114300" distB="114300" distL="114300" distR="114300" wp14:anchorId="09009ABE" wp14:editId="773D2889">
          <wp:extent cx="646422" cy="646422"/>
          <wp:effectExtent l="0" t="0" r="0" b="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46422" cy="646422"/>
                  </a:xfrm>
                  <a:prstGeom prst="rect">
                    <a:avLst/>
                  </a:prstGeom>
                  <a:ln/>
                </pic:spPr>
              </pic:pic>
            </a:graphicData>
          </a:graphic>
        </wp:inline>
      </w:drawing>
    </w:r>
  </w:p>
  <w:p w:rsidR="00F1473D" w:rsidRDefault="00F1473D" w14:paraId="0BBD3778" w14:textId="77777777">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3cf8a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bb2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22c2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eeca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ff84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ce58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903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10b0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976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96e0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eff4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eb0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1fd0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92cc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f36c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7135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e723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1b1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7a4f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034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4d7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E63A40"/>
    <w:multiLevelType w:val="multilevel"/>
    <w:tmpl w:val="EB1C3D74"/>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23">
    <w:abstractNumId w:val="21"/>
  </w:num>
  <w:num w:numId="22">
    <w:abstractNumId w:val="20"/>
  </w:num>
  <w:num w:numId="21">
    <w:abstractNumId w:val="19"/>
  </w:num>
  <w:num w:numId="20">
    <w:abstractNumId w:val="18"/>
  </w:num>
  <w:num w:numId="19">
    <w:abstractNumId w:val="17"/>
  </w:num>
  <w:num w:numId="18">
    <w:abstractNumId w:val="16"/>
  </w:num>
  <w:num w:numId="17">
    <w:abstractNumId w:val="15"/>
  </w:num>
  <w:num w:numId="16">
    <w:abstractNumId w:val="14"/>
  </w:num>
  <w:num w:numId="15">
    <w:abstractNumId w:val="13"/>
  </w:num>
  <w:num w:numId="14">
    <w:abstractNumId w:val="12"/>
  </w:num>
  <w:num w:numId="13">
    <w:abstractNumId w:val="11"/>
  </w:num>
  <w:num w:numId="12">
    <w:abstractNumId w:val="10"/>
  </w:num>
  <w:num w:numId="11">
    <w:abstractNumId w:val="9"/>
  </w:num>
  <w:num w:numId="10">
    <w:abstractNumId w:val="8"/>
  </w:num>
  <w:num w:numId="9">
    <w:abstractNumId w:val="7"/>
  </w:num>
  <w:num w:numId="8">
    <w:abstractNumId w:val="6"/>
  </w:num>
  <w:num w:numId="7">
    <w:abstractNumId w:val="5"/>
  </w:num>
  <w:num w:numId="6">
    <w:abstractNumId w:val="4"/>
  </w:num>
  <w:num w:numId="5">
    <w:abstractNumId w:val="3"/>
  </w:num>
  <w:num w:numId="4">
    <w:abstractNumId w:val="2"/>
  </w:num>
  <w:num w:numId="3">
    <w:abstractNumId w:val="1"/>
  </w:num>
  <w:num w:numId="1" w16cid:durableId="1860194055">
    <w:abstractNumId w:val="0"/>
  </w:num>
  <w:num w:numId="2" w16cid:durableId="11848998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8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73D"/>
    <w:rsid w:val="00057441"/>
    <w:rsid w:val="001D1252"/>
    <w:rsid w:val="001D3819"/>
    <w:rsid w:val="00254854"/>
    <w:rsid w:val="00274364"/>
    <w:rsid w:val="00282918"/>
    <w:rsid w:val="002C2E0D"/>
    <w:rsid w:val="002F0A29"/>
    <w:rsid w:val="003151F2"/>
    <w:rsid w:val="00321DE4"/>
    <w:rsid w:val="0042182C"/>
    <w:rsid w:val="00497395"/>
    <w:rsid w:val="0050790F"/>
    <w:rsid w:val="00555BD2"/>
    <w:rsid w:val="00575A92"/>
    <w:rsid w:val="0063495B"/>
    <w:rsid w:val="00650F7B"/>
    <w:rsid w:val="006549DB"/>
    <w:rsid w:val="00690A8C"/>
    <w:rsid w:val="00693D74"/>
    <w:rsid w:val="006A2CEF"/>
    <w:rsid w:val="007F3AF2"/>
    <w:rsid w:val="00834D7C"/>
    <w:rsid w:val="008D5EC9"/>
    <w:rsid w:val="00AD2BE0"/>
    <w:rsid w:val="00B1337D"/>
    <w:rsid w:val="00BFF552"/>
    <w:rsid w:val="00C55902"/>
    <w:rsid w:val="00CE50BB"/>
    <w:rsid w:val="00E577AF"/>
    <w:rsid w:val="00EC4871"/>
    <w:rsid w:val="00F1473D"/>
    <w:rsid w:val="014D016D"/>
    <w:rsid w:val="036DAE67"/>
    <w:rsid w:val="043CCC9C"/>
    <w:rsid w:val="04550982"/>
    <w:rsid w:val="05E1D95D"/>
    <w:rsid w:val="08808DC5"/>
    <w:rsid w:val="08BB9D9D"/>
    <w:rsid w:val="0B6A2D1B"/>
    <w:rsid w:val="0BAC4B65"/>
    <w:rsid w:val="0FCF7189"/>
    <w:rsid w:val="1048378E"/>
    <w:rsid w:val="1064DD95"/>
    <w:rsid w:val="10AD782E"/>
    <w:rsid w:val="10DA9D25"/>
    <w:rsid w:val="121E3418"/>
    <w:rsid w:val="152D0D36"/>
    <w:rsid w:val="172BB81B"/>
    <w:rsid w:val="17F66D92"/>
    <w:rsid w:val="1992C8A4"/>
    <w:rsid w:val="1F20571C"/>
    <w:rsid w:val="1F5011E9"/>
    <w:rsid w:val="1F6AC12D"/>
    <w:rsid w:val="1FE8C5EB"/>
    <w:rsid w:val="2108832C"/>
    <w:rsid w:val="21B03A07"/>
    <w:rsid w:val="2202BC50"/>
    <w:rsid w:val="2339EB54"/>
    <w:rsid w:val="251087F8"/>
    <w:rsid w:val="2622C6D0"/>
    <w:rsid w:val="26E8BDB4"/>
    <w:rsid w:val="27D52DCB"/>
    <w:rsid w:val="28E5770C"/>
    <w:rsid w:val="2A000556"/>
    <w:rsid w:val="2AE85B98"/>
    <w:rsid w:val="2B859CB8"/>
    <w:rsid w:val="2CE023EB"/>
    <w:rsid w:val="2E4F549F"/>
    <w:rsid w:val="30740EDE"/>
    <w:rsid w:val="311E4112"/>
    <w:rsid w:val="3185BF34"/>
    <w:rsid w:val="326558BE"/>
    <w:rsid w:val="3481B261"/>
    <w:rsid w:val="34E64169"/>
    <w:rsid w:val="35202EDA"/>
    <w:rsid w:val="353A9E4E"/>
    <w:rsid w:val="36C92867"/>
    <w:rsid w:val="3847C5B3"/>
    <w:rsid w:val="38BE9AA7"/>
    <w:rsid w:val="39047B4D"/>
    <w:rsid w:val="3B1B4D7E"/>
    <w:rsid w:val="3C08A0F4"/>
    <w:rsid w:val="3C567352"/>
    <w:rsid w:val="3D703A01"/>
    <w:rsid w:val="3E053AA7"/>
    <w:rsid w:val="3E3F9EF2"/>
    <w:rsid w:val="3EE99E4F"/>
    <w:rsid w:val="3F3DCB12"/>
    <w:rsid w:val="42706745"/>
    <w:rsid w:val="46E6A269"/>
    <w:rsid w:val="471EBCE7"/>
    <w:rsid w:val="48224BD6"/>
    <w:rsid w:val="4B520B5E"/>
    <w:rsid w:val="4B5A1273"/>
    <w:rsid w:val="4D9E36C5"/>
    <w:rsid w:val="4EECEA9F"/>
    <w:rsid w:val="503F656D"/>
    <w:rsid w:val="5112052F"/>
    <w:rsid w:val="5187A0B2"/>
    <w:rsid w:val="51960B8A"/>
    <w:rsid w:val="53CCDCE5"/>
    <w:rsid w:val="58B1B60A"/>
    <w:rsid w:val="5B5B007A"/>
    <w:rsid w:val="5D28D843"/>
    <w:rsid w:val="60059299"/>
    <w:rsid w:val="600E1E4B"/>
    <w:rsid w:val="60949ED6"/>
    <w:rsid w:val="630D7762"/>
    <w:rsid w:val="64C1624D"/>
    <w:rsid w:val="65091778"/>
    <w:rsid w:val="66A85AD8"/>
    <w:rsid w:val="66A85AD8"/>
    <w:rsid w:val="66C4B0FD"/>
    <w:rsid w:val="67083821"/>
    <w:rsid w:val="69E7A4F2"/>
    <w:rsid w:val="69F2ECED"/>
    <w:rsid w:val="6A5D484C"/>
    <w:rsid w:val="6BA1F6E2"/>
    <w:rsid w:val="6DD6293C"/>
    <w:rsid w:val="6E1C7F9B"/>
    <w:rsid w:val="6EF827E4"/>
    <w:rsid w:val="6F259BAF"/>
    <w:rsid w:val="70E7AC05"/>
    <w:rsid w:val="72AE7BC2"/>
    <w:rsid w:val="72B659A6"/>
    <w:rsid w:val="74037E40"/>
    <w:rsid w:val="76F76874"/>
    <w:rsid w:val="76F76874"/>
    <w:rsid w:val="7B8EDA98"/>
    <w:rsid w:val="7DB95C93"/>
    <w:rsid w:val="7EB7D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6CBA"/>
  <w15:docId w15:val="{D42B03D2-3398-4B6C-A809-B17FFA1ED0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pageBreakBefore/>
      <w:spacing w:line="240" w:lineRule="auto"/>
      <w:outlineLvl w:val="0"/>
    </w:pPr>
    <w:rPr>
      <w:b/>
      <w:color w:val="104F75"/>
      <w:sz w:val="36"/>
      <w:szCs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Normal"/>
    <w:next w:val="Normal"/>
    <w:pPr>
      <w:keepNext/>
      <w:spacing w:before="360" w:line="240" w:lineRule="auto"/>
      <w:outlineLvl w:val="2"/>
    </w:pPr>
    <w:rPr>
      <w:b/>
      <w:color w:val="104F75"/>
      <w:sz w:val="28"/>
      <w:szCs w:val="28"/>
    </w:rPr>
  </w:style>
  <w:style w:type="paragraph" w:styleId="Heading4">
    <w:name w:val="heading 4"/>
    <w:basedOn w:val="Normal"/>
    <w:next w:val="Normal"/>
    <w:pPr>
      <w:keepNext/>
      <w:spacing w:before="240" w:line="240" w:lineRule="auto"/>
      <w:outlineLvl w:val="3"/>
    </w:pPr>
    <w:rPr>
      <w:b/>
      <w:color w:val="104F75"/>
    </w:rPr>
  </w:style>
  <w:style w:type="paragraph" w:styleId="Heading5">
    <w:name w:val="heading 5"/>
    <w:basedOn w:val="Normal"/>
    <w:next w:val="Normal"/>
    <w:pPr>
      <w:spacing w:before="240" w:after="60"/>
      <w:ind w:left="3600" w:hanging="360"/>
      <w:outlineLvl w:val="4"/>
    </w:pPr>
    <w:rPr>
      <w:rFonts w:ascii="Calibri" w:hAnsi="Calibri" w:eastAsia="Calibri" w:cs="Calibri"/>
      <w:b/>
      <w:i/>
      <w:sz w:val="26"/>
      <w:szCs w:val="26"/>
    </w:rPr>
  </w:style>
  <w:style w:type="paragraph" w:styleId="Heading6">
    <w:name w:val="heading 6"/>
    <w:basedOn w:val="Normal"/>
    <w:next w:val="Normal"/>
    <w:pPr>
      <w:spacing w:before="240" w:after="60"/>
      <w:ind w:left="4320" w:hanging="360"/>
      <w:outlineLvl w:val="5"/>
    </w:pPr>
    <w:rPr>
      <w:rFonts w:ascii="Calibri" w:hAnsi="Calibri" w:eastAsia="Calibri" w:cs="Calibri"/>
      <w:b/>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pPr>
      <w:spacing w:before="240" w:line="240" w:lineRule="auto"/>
    </w:pPr>
    <w:rPr>
      <w:b/>
      <w:color w:val="104F75"/>
      <w:sz w:val="96"/>
      <w:szCs w:val="96"/>
    </w:rPr>
  </w:style>
  <w:style w:type="table" w:styleId="TableNormal1" w:customStyle="1">
    <w:name w:val="TableNormal0"/>
    <w:tblPr>
      <w:tblCellMar>
        <w:top w:w="0" w:type="dxa"/>
        <w:left w:w="0" w:type="dxa"/>
        <w:bottom w:w="0" w:type="dxa"/>
        <w:right w:w="0" w:type="dxa"/>
      </w:tblCellMar>
    </w:tblPr>
  </w:style>
  <w:style w:type="numbering" w:styleId="WWOutlineListStyle1" w:customStyle="1">
    <w:name w:val="WW_OutlineListStyle_1"/>
    <w:basedOn w:val="NoList"/>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styleId="TitleText" w:customStyle="1">
    <w:name w:val="TitleText"/>
    <w:basedOn w:val="Normal"/>
    <w:pPr>
      <w:spacing w:before="3600" w:line="240" w:lineRule="auto"/>
    </w:pPr>
    <w:rPr>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tabs>
        <w:tab w:val="num" w:pos="720"/>
      </w:tabs>
      <w:ind w:left="720" w:hanging="720"/>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styleId="DfESOutNumbered" w:customStyle="1">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style>
  <w:style w:type="numbering" w:styleId="LFO3" w:customStyle="1">
    <w:name w:val="LFO3"/>
    <w:basedOn w:val="NoList"/>
  </w:style>
  <w:style w:type="numbering" w:styleId="LFO4" w:customStyle="1">
    <w:name w:val="LFO4"/>
    <w:basedOn w:val="NoList"/>
  </w:style>
  <w:style w:type="numbering" w:styleId="LFO6" w:customStyle="1">
    <w:name w:val="LFO6"/>
    <w:basedOn w:val="NoList"/>
  </w:style>
  <w:style w:type="numbering" w:styleId="LFO9" w:customStyle="1">
    <w:name w:val="LFO9"/>
    <w:basedOn w:val="NoList"/>
  </w:style>
  <w:style w:type="numbering" w:styleId="LFO10" w:customStyle="1">
    <w:name w:val="LFO10"/>
    <w:basedOn w:val="NoList"/>
  </w:style>
  <w:style w:type="numbering" w:styleId="LFO25" w:customStyle="1">
    <w:name w:val="LFO25"/>
    <w:basedOn w:val="NoList"/>
  </w:style>
  <w:style w:type="numbering" w:styleId="LFO28" w:customStyle="1">
    <w:name w:val="LFO28"/>
    <w:basedOn w:val="NoList"/>
  </w:style>
  <w:style w:type="numbering" w:styleId="LFO30" w:customStyle="1">
    <w:name w:val="LFO30"/>
    <w:basedOn w:val="NoList"/>
  </w:style>
  <w:style w:type="numbering" w:styleId="LFO34" w:customStyle="1">
    <w:name w:val="LFO34"/>
    <w:basedOn w:val="NoList"/>
  </w:style>
  <w:style w:type="numbering" w:styleId="LFO36" w:customStyle="1">
    <w:name w:val="LFO36"/>
    <w:basedOn w:val="NoList"/>
  </w:style>
  <w:style w:type="table" w:styleId="TableGrid">
    <w:name w:val="Table Grid"/>
    <w:basedOn w:val="TableNormal"/>
    <w:uiPriority w:val="39"/>
    <w:rsid w:val="00F5444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 w:customStyle="1">
    <w:basedOn w:val="TableNormal"/>
    <w:tblPr>
      <w:tblStyleRowBandSize w:val="1"/>
      <w:tblStyleColBandSize w:val="1"/>
      <w:tblCellMar>
        <w:left w:w="10" w:type="dxa"/>
        <w:right w:w="10" w:type="dxa"/>
      </w:tblCellMar>
    </w:tblPr>
  </w:style>
  <w:style w:type="table" w:styleId="a0" w:customStyle="1">
    <w:basedOn w:val="TableNormal"/>
    <w:tblPr>
      <w:tblStyleRowBandSize w:val="1"/>
      <w:tblStyleColBandSize w:val="1"/>
      <w:tblCellMar>
        <w:left w:w="10" w:type="dxa"/>
        <w:right w:w="10" w:type="dxa"/>
      </w:tblCellMar>
    </w:tblPr>
  </w:style>
  <w:style w:type="table" w:styleId="a1" w:customStyle="1">
    <w:basedOn w:val="TableNormal"/>
    <w:tblPr>
      <w:tblStyleRowBandSize w:val="1"/>
      <w:tblStyleColBandSize w:val="1"/>
      <w:tblCellMar>
        <w:left w:w="10" w:type="dxa"/>
        <w:right w:w="10" w:type="dxa"/>
      </w:tblCellMar>
    </w:tblPr>
  </w:style>
  <w:style w:type="table" w:styleId="a2" w:customStyle="1">
    <w:basedOn w:val="TableNormal"/>
    <w:tblPr>
      <w:tblStyleRowBandSize w:val="1"/>
      <w:tblStyleColBandSize w:val="1"/>
      <w:tblCellMar>
        <w:left w:w="10" w:type="dxa"/>
        <w:right w:w="10" w:type="dxa"/>
      </w:tblCellMar>
    </w:tblPr>
  </w:style>
  <w:style w:type="table" w:styleId="a3" w:customStyle="1">
    <w:basedOn w:val="TableNormal"/>
    <w:tblPr>
      <w:tblStyleRowBandSize w:val="1"/>
      <w:tblStyleColBandSize w:val="1"/>
      <w:tblCellMar>
        <w:left w:w="10" w:type="dxa"/>
        <w:right w:w="10" w:type="dxa"/>
      </w:tblCellMar>
    </w:tblPr>
  </w:style>
  <w:style w:type="table" w:styleId="a4" w:customStyle="1">
    <w:basedOn w:val="TableNormal"/>
    <w:tblPr>
      <w:tblStyleRowBandSize w:val="1"/>
      <w:tblStyleColBandSize w:val="1"/>
      <w:tblCellMar>
        <w:left w:w="10" w:type="dxa"/>
        <w:right w:w="10" w:type="dxa"/>
      </w:tblCellMar>
    </w:tblPr>
  </w:style>
  <w:style w:type="table" w:styleId="a5" w:customStyle="1">
    <w:basedOn w:val="TableNormal"/>
    <w:tblPr>
      <w:tblStyleRowBandSize w:val="1"/>
      <w:tblStyleColBandSize w:val="1"/>
      <w:tblCellMar>
        <w:left w:w="10" w:type="dxa"/>
        <w:right w:w="10" w:type="dxa"/>
      </w:tblCellMar>
    </w:tblPr>
  </w:style>
  <w:style w:type="table" w:styleId="a6" w:customStyle="1">
    <w:basedOn w:val="TableNormal"/>
    <w:tblPr>
      <w:tblStyleRowBandSize w:val="1"/>
      <w:tblStyleColBandSize w:val="1"/>
      <w:tblCellMar>
        <w:left w:w="10" w:type="dxa"/>
        <w:right w:w="10" w:type="dxa"/>
      </w:tblCellMar>
    </w:tblPr>
  </w:style>
  <w:style w:type="table" w:styleId="a7" w:customStyle="1">
    <w:basedOn w:val="TableNormal"/>
    <w:tblPr>
      <w:tblStyleRowBandSize w:val="1"/>
      <w:tblStyleColBandSize w:val="1"/>
      <w:tblCellMar>
        <w:left w:w="10" w:type="dxa"/>
        <w:right w:w="10" w:type="dxa"/>
      </w:tblCellMar>
    </w:tblPr>
  </w:style>
  <w:style w:type="table" w:styleId="a8" w:customStyle="1">
    <w:basedOn w:val="TableNormal"/>
    <w:tblPr>
      <w:tblStyleRowBandSize w:val="1"/>
      <w:tblStyleColBandSize w:val="1"/>
      <w:tblCellMar>
        <w:left w:w="10" w:type="dxa"/>
        <w:right w:w="10" w:type="dxa"/>
      </w:tblCellMar>
    </w:tblPr>
  </w:style>
  <w:style w:type="table" w:styleId="a9" w:customStyle="1">
    <w:basedOn w:val="TableNormal"/>
    <w:tblPr>
      <w:tblStyleRowBandSize w:val="1"/>
      <w:tblStyleColBandSize w:val="1"/>
      <w:tblCellMar>
        <w:left w:w="10" w:type="dxa"/>
        <w:right w:w="10" w:type="dxa"/>
      </w:tblCellMar>
    </w:tblPr>
  </w:style>
  <w:style w:type="table" w:styleId="aa" w:customStyle="1">
    <w:basedOn w:val="TableNormal"/>
    <w:tblPr>
      <w:tblStyleRowBandSize w:val="1"/>
      <w:tblStyleColBandSize w:val="1"/>
      <w:tblCellMar>
        <w:left w:w="10" w:type="dxa"/>
        <w:right w:w="10" w:type="dxa"/>
      </w:tblCellMar>
    </w:tblPr>
  </w:style>
  <w:style w:type="table" w:styleId="ab" w:customStyle="1">
    <w:basedOn w:val="TableNormal"/>
    <w:tblPr>
      <w:tblStyleRowBandSize w:val="1"/>
      <w:tblStyleColBandSize w:val="1"/>
      <w:tblCellMar>
        <w:left w:w="10" w:type="dxa"/>
        <w:right w:w="10" w:type="dxa"/>
      </w:tblCellMar>
    </w:tblPr>
  </w:style>
  <w:style w:type="table" w:styleId="ac" w:customStyle="1">
    <w:basedOn w:val="TableNormal"/>
    <w:tblPr>
      <w:tblStyleRowBandSize w:val="1"/>
      <w:tblStyleColBandSize w:val="1"/>
      <w:tblCellMar>
        <w:left w:w="10" w:type="dxa"/>
        <w:right w:w="10" w:type="dxa"/>
      </w:tblCellMar>
    </w:tblPr>
  </w:style>
  <w:style w:type="table" w:styleId="ad" w:customStyle="1">
    <w:basedOn w:val="TableNormal"/>
    <w:tblPr>
      <w:tblStyleRowBandSize w:val="1"/>
      <w:tblStyleColBandSize w:val="1"/>
      <w:tblCellMar>
        <w:left w:w="10" w:type="dxa"/>
        <w:right w:w="10" w:type="dxa"/>
      </w:tblCellMar>
    </w:tblPr>
  </w:style>
  <w:style w:type="table" w:styleId="ae" w:customStyle="1">
    <w:basedOn w:val="TableNormal"/>
    <w:tblPr>
      <w:tblStyleRowBandSize w:val="1"/>
      <w:tblStyleColBandSize w:val="1"/>
      <w:tblCellMar>
        <w:left w:w="10" w:type="dxa"/>
        <w:right w:w="10" w:type="dxa"/>
      </w:tblCellMar>
    </w:tblPr>
  </w:style>
  <w:style w:type="table" w:styleId="af" w:customStyle="1">
    <w:basedOn w:val="TableNormal"/>
    <w:tblPr>
      <w:tblStyleRowBandSize w:val="1"/>
      <w:tblStyleColBandSize w:val="1"/>
      <w:tblCellMar>
        <w:left w:w="10" w:type="dxa"/>
        <w:right w:w="10" w:type="dxa"/>
      </w:tblCellMar>
    </w:tblPr>
  </w:style>
  <w:style w:type="table" w:styleId="af0" w:customStyle="1">
    <w:basedOn w:val="TableNormal"/>
    <w:tblPr>
      <w:tblStyleRowBandSize w:val="1"/>
      <w:tblStyleColBandSize w:val="1"/>
      <w:tblCellMar>
        <w:left w:w="10" w:type="dxa"/>
        <w:right w:w="10" w:type="dxa"/>
      </w:tblCellMar>
    </w:tblPr>
  </w:style>
  <w:style w:type="table" w:styleId="af1" w:customStyle="1">
    <w:basedOn w:val="TableNormal"/>
    <w:tblPr>
      <w:tblStyleRowBandSize w:val="1"/>
      <w:tblStyleColBandSize w:val="1"/>
      <w:tblCellMar>
        <w:left w:w="10" w:type="dxa"/>
        <w:right w:w="10" w:type="dxa"/>
      </w:tblCellMar>
    </w:tblPr>
  </w:style>
  <w:style w:type="table" w:styleId="af2" w:customStyle="1">
    <w:basedOn w:val="TableNormal"/>
    <w:tblPr>
      <w:tblStyleRowBandSize w:val="1"/>
      <w:tblStyleColBandSize w:val="1"/>
      <w:tblCellMar>
        <w:left w:w="10" w:type="dxa"/>
        <w:right w:w="10" w:type="dxa"/>
      </w:tblCellMar>
    </w:tblPr>
  </w:style>
  <w:style w:type="table" w:styleId="af3" w:customStyle="1">
    <w:basedOn w:val="TableNormal"/>
    <w:tblPr>
      <w:tblStyleRowBandSize w:val="1"/>
      <w:tblStyleColBandSize w:val="1"/>
      <w:tblCellMar>
        <w:left w:w="10" w:type="dxa"/>
        <w:right w:w="10" w:type="dxa"/>
      </w:tblCellMar>
    </w:tblPr>
  </w:style>
  <w:style w:type="table" w:styleId="af4" w:customStyle="1">
    <w:basedOn w:val="TableNormal"/>
    <w:tblPr>
      <w:tblStyleRowBandSize w:val="1"/>
      <w:tblStyleColBandSize w:val="1"/>
      <w:tblCellMar>
        <w:left w:w="10" w:type="dxa"/>
        <w:right w:w="10" w:type="dxa"/>
      </w:tblCellMar>
    </w:tblPr>
  </w:style>
  <w:style w:type="table" w:styleId="af5" w:customStyle="1">
    <w:basedOn w:val="TableNormal"/>
    <w:tblPr>
      <w:tblStyleRowBandSize w:val="1"/>
      <w:tblStyleColBandSize w:val="1"/>
      <w:tblCellMar>
        <w:left w:w="10" w:type="dxa"/>
        <w:right w:w="10" w:type="dxa"/>
      </w:tblCellMar>
    </w:tblPr>
  </w:style>
  <w:style w:type="table" w:styleId="af6" w:customStyle="1">
    <w:basedOn w:val="TableNormal"/>
    <w:tblPr>
      <w:tblStyleRowBandSize w:val="1"/>
      <w:tblStyleColBandSize w:val="1"/>
      <w:tblCellMar>
        <w:left w:w="10" w:type="dxa"/>
        <w:right w:w="10" w:type="dxa"/>
      </w:tblCellMar>
    </w:tblPr>
  </w:style>
  <w:style w:type="table" w:styleId="af7" w:customStyle="1">
    <w:basedOn w:val="TableNormal"/>
    <w:tblPr>
      <w:tblStyleRowBandSize w:val="1"/>
      <w:tblStyleColBandSize w:val="1"/>
      <w:tblCellMar>
        <w:left w:w="10" w:type="dxa"/>
        <w:right w:w="10" w:type="dxa"/>
      </w:tblCellMar>
    </w:tblPr>
  </w:style>
  <w:style w:type="table" w:styleId="af8" w:customStyle="1">
    <w:basedOn w:val="TableNormal"/>
    <w:tblPr>
      <w:tblStyleRowBandSize w:val="1"/>
      <w:tblStyleColBandSize w:val="1"/>
      <w:tblCellMar>
        <w:left w:w="10" w:type="dxa"/>
        <w:right w:w="10" w:type="dxa"/>
      </w:tblCellMar>
    </w:tblPr>
  </w:style>
  <w:style w:type="table" w:styleId="af9" w:customStyle="1">
    <w:basedOn w:val="TableNormal"/>
    <w:tblPr>
      <w:tblStyleRowBandSize w:val="1"/>
      <w:tblStyleColBandSize w:val="1"/>
      <w:tblCellMar>
        <w:left w:w="10" w:type="dxa"/>
        <w:right w:w="10" w:type="dxa"/>
      </w:tblCellMar>
    </w:tblPr>
  </w:style>
  <w:style w:type="table" w:styleId="afa" w:customStyle="1">
    <w:basedOn w:val="TableNormal"/>
    <w:tblPr>
      <w:tblStyleRowBandSize w:val="1"/>
      <w:tblStyleColBandSize w:val="1"/>
      <w:tblCellMar>
        <w:left w:w="10" w:type="dxa"/>
        <w:right w:w="10" w:type="dxa"/>
      </w:tblCellMar>
    </w:tblPr>
  </w:style>
  <w:style w:type="table" w:styleId="afb" w:customStyle="1">
    <w:basedOn w:val="TableNormal"/>
    <w:tblPr>
      <w:tblStyleRowBandSize w:val="1"/>
      <w:tblStyleColBandSize w:val="1"/>
      <w:tblCellMar>
        <w:left w:w="10" w:type="dxa"/>
        <w:right w:w="10" w:type="dxa"/>
      </w:tblCellMar>
    </w:tblPr>
  </w:style>
  <w:style w:type="table" w:styleId="afc" w:customStyle="1">
    <w:basedOn w:val="TableNormal"/>
    <w:tblPr>
      <w:tblStyleRowBandSize w:val="1"/>
      <w:tblStyleColBandSize w:val="1"/>
      <w:tblCellMar>
        <w:left w:w="10" w:type="dxa"/>
        <w:right w:w="10" w:type="dxa"/>
      </w:tblCellMar>
    </w:tblPr>
  </w:style>
  <w:style w:type="table" w:styleId="afd" w:customStyle="1">
    <w:basedOn w:val="TableNormal"/>
    <w:tblPr>
      <w:tblStyleRowBandSize w:val="1"/>
      <w:tblStyleColBandSize w:val="1"/>
      <w:tblCellMar>
        <w:left w:w="10" w:type="dxa"/>
        <w:right w:w="10" w:type="dxa"/>
      </w:tblCellMar>
    </w:tblPr>
  </w:style>
  <w:style w:type="table" w:styleId="afe" w:customStyle="1">
    <w:basedOn w:val="TableNormal"/>
    <w:tblPr>
      <w:tblStyleRowBandSize w:val="1"/>
      <w:tblStyleColBandSize w:val="1"/>
      <w:tblCellMar>
        <w:left w:w="10" w:type="dxa"/>
        <w:right w:w="10" w:type="dxa"/>
      </w:tblCellMar>
    </w:tblPr>
  </w:style>
  <w:style w:type="table" w:styleId="aff" w:customStyle="1">
    <w:basedOn w:val="TableNormal"/>
    <w:tblPr>
      <w:tblStyleRowBandSize w:val="1"/>
      <w:tblStyleColBandSize w:val="1"/>
      <w:tblCellMar>
        <w:left w:w="10" w:type="dxa"/>
        <w:right w:w="10" w:type="dxa"/>
      </w:tblCellMar>
    </w:tblPr>
  </w:style>
  <w:style w:type="table" w:styleId="aff0" w:customStyle="1">
    <w:basedOn w:val="TableNormal"/>
    <w:tblPr>
      <w:tblStyleRowBandSize w:val="1"/>
      <w:tblStyleColBandSize w:val="1"/>
      <w:tblCellMar>
        <w:left w:w="10" w:type="dxa"/>
        <w:right w:w="10" w:type="dxa"/>
      </w:tblCellMar>
    </w:tblPr>
  </w:style>
  <w:style w:type="table" w:styleId="aff1" w:customStyle="1">
    <w:basedOn w:val="TableNormal"/>
    <w:tblPr>
      <w:tblStyleRowBandSize w:val="1"/>
      <w:tblStyleColBandSize w:val="1"/>
      <w:tblCellMar>
        <w:left w:w="10" w:type="dxa"/>
        <w:right w:w="10" w:type="dxa"/>
      </w:tblCellMar>
    </w:tblPr>
  </w:style>
  <w:style w:type="table" w:styleId="aff2" w:customStyle="1">
    <w:basedOn w:val="TableNormal"/>
    <w:tblPr>
      <w:tblStyleRowBandSize w:val="1"/>
      <w:tblStyleColBandSize w:val="1"/>
      <w:tblCellMar>
        <w:left w:w="10" w:type="dxa"/>
        <w:right w:w="10" w:type="dxa"/>
      </w:tblCellMar>
    </w:tblPr>
  </w:style>
  <w:style w:type="table" w:styleId="aff3" w:customStyle="1">
    <w:basedOn w:val="TableNormal"/>
    <w:tblPr>
      <w:tblStyleRowBandSize w:val="1"/>
      <w:tblStyleColBandSize w:val="1"/>
      <w:tblCellMar>
        <w:left w:w="10" w:type="dxa"/>
        <w:right w:w="10" w:type="dxa"/>
      </w:tblCellMar>
    </w:tblPr>
  </w:style>
  <w:style w:type="table" w:styleId="aff4" w:customStyle="1">
    <w:basedOn w:val="TableNormal"/>
    <w:tblPr>
      <w:tblStyleRowBandSize w:val="1"/>
      <w:tblStyleColBandSize w:val="1"/>
      <w:tblCellMar>
        <w:left w:w="10" w:type="dxa"/>
        <w:right w:w="10" w:type="dxa"/>
      </w:tblCellMar>
    </w:tblPr>
  </w:style>
  <w:style w:type="table" w:styleId="aff5" w:customStyle="1">
    <w:basedOn w:val="TableNormal"/>
    <w:tblPr>
      <w:tblStyleRowBandSize w:val="1"/>
      <w:tblStyleColBandSize w:val="1"/>
      <w:tblCellMar>
        <w:left w:w="10" w:type="dxa"/>
        <w:right w:w="10" w:type="dxa"/>
      </w:tblCellMar>
    </w:tblPr>
  </w:style>
  <w:style w:type="table" w:styleId="aff6" w:customStyle="1">
    <w:basedOn w:val="TableNormal"/>
    <w:tblPr>
      <w:tblStyleRowBandSize w:val="1"/>
      <w:tblStyleColBandSize w:val="1"/>
      <w:tblCellMar>
        <w:left w:w="10" w:type="dxa"/>
        <w:right w:w="10" w:type="dxa"/>
      </w:tblCellMar>
    </w:tblPr>
  </w:style>
  <w:style w:type="table" w:styleId="aff7" w:customStyle="1">
    <w:basedOn w:val="TableNormal"/>
    <w:tblPr>
      <w:tblStyleRowBandSize w:val="1"/>
      <w:tblStyleColBandSize w:val="1"/>
      <w:tblCellMar>
        <w:left w:w="10" w:type="dxa"/>
        <w:right w:w="10" w:type="dxa"/>
      </w:tblCellMar>
    </w:tblPr>
  </w:style>
  <w:style w:type="table" w:styleId="aff8" w:customStyle="1">
    <w:basedOn w:val="TableNormal"/>
    <w:tblPr>
      <w:tblStyleRowBandSize w:val="1"/>
      <w:tblStyleColBandSize w:val="1"/>
      <w:tblCellMar>
        <w:left w:w="10" w:type="dxa"/>
        <w:right w:w="10" w:type="dxa"/>
      </w:tblCellMar>
    </w:tblPr>
  </w:style>
  <w:style w:type="table" w:styleId="aff9" w:customStyle="1">
    <w:basedOn w:val="TableNormal"/>
    <w:tblPr>
      <w:tblStyleRowBandSize w:val="1"/>
      <w:tblStyleColBandSize w:val="1"/>
      <w:tblCellMar>
        <w:left w:w="10" w:type="dxa"/>
        <w:right w:w="10" w:type="dxa"/>
      </w:tblCellMar>
    </w:tblPr>
  </w:style>
  <w:style w:type="table" w:styleId="affa" w:customStyle="1">
    <w:basedOn w:val="TableNormal"/>
    <w:tblPr>
      <w:tblStyleRowBandSize w:val="1"/>
      <w:tblStyleColBandSize w:val="1"/>
      <w:tblCellMar>
        <w:left w:w="10" w:type="dxa"/>
        <w:right w:w="10" w:type="dxa"/>
      </w:tblCellMar>
    </w:tblPr>
  </w:style>
  <w:style w:type="table" w:styleId="affb" w:customStyle="1">
    <w:basedOn w:val="TableNormal"/>
    <w:tblPr>
      <w:tblStyleRowBandSize w:val="1"/>
      <w:tblStyleColBandSize w:val="1"/>
      <w:tblCellMar>
        <w:left w:w="10" w:type="dxa"/>
        <w:right w:w="10" w:type="dxa"/>
      </w:tblCellMar>
    </w:tblPr>
  </w:style>
  <w:style w:type="table" w:styleId="affc" w:customStyle="1">
    <w:basedOn w:val="TableNormal"/>
    <w:tblPr>
      <w:tblStyleRowBandSize w:val="1"/>
      <w:tblStyleColBandSize w:val="1"/>
      <w:tblCellMar>
        <w:left w:w="10" w:type="dxa"/>
        <w:right w:w="10" w:type="dxa"/>
      </w:tblCellMar>
    </w:tblPr>
  </w:style>
  <w:style w:type="table" w:styleId="affd" w:customStyle="1">
    <w:basedOn w:val="TableNormal"/>
    <w:tblPr>
      <w:tblStyleRowBandSize w:val="1"/>
      <w:tblStyleColBandSize w:val="1"/>
      <w:tblCellMar>
        <w:left w:w="10" w:type="dxa"/>
        <w:right w:w="10" w:type="dxa"/>
      </w:tblCellMar>
    </w:tblPr>
  </w:style>
  <w:style w:type="table" w:styleId="affe" w:customStyle="1">
    <w:basedOn w:val="TableNormal"/>
    <w:tblPr>
      <w:tblStyleRowBandSize w:val="1"/>
      <w:tblStyleColBandSize w:val="1"/>
      <w:tblCellMar>
        <w:left w:w="10" w:type="dxa"/>
        <w:right w:w="10" w:type="dxa"/>
      </w:tblCellMar>
    </w:tblPr>
  </w:style>
  <w:style w:type="table" w:styleId="afff" w:customStyle="1">
    <w:basedOn w:val="TableNormal"/>
    <w:tblPr>
      <w:tblStyleRowBandSize w:val="1"/>
      <w:tblStyleColBandSize w:val="1"/>
      <w:tblCellMar>
        <w:left w:w="10" w:type="dxa"/>
        <w:right w:w="10" w:type="dxa"/>
      </w:tblCellMar>
    </w:tblPr>
  </w:style>
  <w:style w:type="table" w:styleId="afff0" w:customStyle="1">
    <w:basedOn w:val="TableNormal"/>
    <w:tblPr>
      <w:tblStyleRowBandSize w:val="1"/>
      <w:tblStyleColBandSize w:val="1"/>
      <w:tblCellMar>
        <w:left w:w="10" w:type="dxa"/>
        <w:right w:w="10" w:type="dxa"/>
      </w:tblCellMar>
    </w:tblPr>
  </w:style>
  <w:style w:type="table" w:styleId="afff1" w:customStyle="1">
    <w:basedOn w:val="TableNormal"/>
    <w:tblPr>
      <w:tblStyleRowBandSize w:val="1"/>
      <w:tblStyleColBandSize w:val="1"/>
      <w:tblCellMar>
        <w:left w:w="10" w:type="dxa"/>
        <w:right w:w="10" w:type="dxa"/>
      </w:tblCellMar>
    </w:tblPr>
  </w:style>
  <w:style w:type="table" w:styleId="afff2" w:customStyle="1">
    <w:basedOn w:val="TableNormal"/>
    <w:tblPr>
      <w:tblStyleRowBandSize w:val="1"/>
      <w:tblStyleColBandSize w:val="1"/>
      <w:tblCellMar>
        <w:left w:w="10" w:type="dxa"/>
        <w:right w:w="10" w:type="dxa"/>
      </w:tblCellMar>
    </w:tblPr>
  </w:style>
  <w:style w:type="table" w:styleId="afff3" w:customStyle="1">
    <w:basedOn w:val="TableNormal"/>
    <w:tblPr>
      <w:tblStyleRowBandSize w:val="1"/>
      <w:tblStyleColBandSize w:val="1"/>
      <w:tblCellMar>
        <w:left w:w="10" w:type="dxa"/>
        <w:right w:w="10" w:type="dxa"/>
      </w:tblCellMar>
    </w:tblPr>
  </w:style>
  <w:style w:type="table" w:styleId="afff4" w:customStyle="1">
    <w:basedOn w:val="TableNormal"/>
    <w:tblPr>
      <w:tblStyleRowBandSize w:val="1"/>
      <w:tblStyleColBandSize w:val="1"/>
      <w:tblCellMar>
        <w:left w:w="10" w:type="dxa"/>
        <w:right w:w="10" w:type="dxa"/>
      </w:tblCellMar>
    </w:tblPr>
  </w:style>
  <w:style w:type="table" w:styleId="afff5" w:customStyle="1">
    <w:basedOn w:val="TableNormal"/>
    <w:tblPr>
      <w:tblStyleRowBandSize w:val="1"/>
      <w:tblStyleColBandSize w:val="1"/>
      <w:tblCellMar>
        <w:left w:w="10" w:type="dxa"/>
        <w:right w:w="10" w:type="dxa"/>
      </w:tblCellMar>
    </w:tblPr>
  </w:style>
  <w:style w:type="table" w:styleId="afff6" w:customStyle="1">
    <w:basedOn w:val="TableNormal"/>
    <w:tblPr>
      <w:tblStyleRowBandSize w:val="1"/>
      <w:tblStyleColBandSize w:val="1"/>
      <w:tblCellMar>
        <w:left w:w="10" w:type="dxa"/>
        <w:right w:w="10" w:type="dxa"/>
      </w:tblCellMar>
    </w:tblPr>
  </w:style>
  <w:style w:type="table" w:styleId="afff7" w:customStyle="1">
    <w:basedOn w:val="TableNormal"/>
    <w:tblPr>
      <w:tblStyleRowBandSize w:val="1"/>
      <w:tblStyleColBandSize w:val="1"/>
      <w:tblCellMar>
        <w:left w:w="10" w:type="dxa"/>
        <w:right w:w="10" w:type="dxa"/>
      </w:tblCellMar>
    </w:tblPr>
  </w:style>
  <w:style w:type="table" w:styleId="afff8" w:customStyle="1">
    <w:basedOn w:val="TableNormal"/>
    <w:tblPr>
      <w:tblStyleRowBandSize w:val="1"/>
      <w:tblStyleColBandSize w:val="1"/>
      <w:tblCellMar>
        <w:left w:w="10" w:type="dxa"/>
        <w:right w:w="10" w:type="dxa"/>
      </w:tblCellMar>
    </w:tblPr>
  </w:style>
  <w:style w:type="table" w:styleId="afff9" w:customStyle="1">
    <w:basedOn w:val="TableNormal"/>
    <w:tblPr>
      <w:tblStyleRowBandSize w:val="1"/>
      <w:tblStyleColBandSize w:val="1"/>
      <w:tblCellMar>
        <w:left w:w="10" w:type="dxa"/>
        <w:right w:w="10" w:type="dxa"/>
      </w:tblCellMar>
    </w:tblPr>
  </w:style>
  <w:style w:type="table" w:styleId="afffa" w:customStyle="1">
    <w:basedOn w:val="TableNormal"/>
    <w:tblPr>
      <w:tblStyleRowBandSize w:val="1"/>
      <w:tblStyleColBandSize w:val="1"/>
      <w:tblCellMar>
        <w:left w:w="10" w:type="dxa"/>
        <w:right w:w="10" w:type="dxa"/>
      </w:tblCellMar>
    </w:tblPr>
  </w:style>
  <w:style w:type="table" w:styleId="afffb" w:customStyle="1">
    <w:basedOn w:val="TableNormal"/>
    <w:tblPr>
      <w:tblStyleRowBandSize w:val="1"/>
      <w:tblStyleColBandSize w:val="1"/>
      <w:tblCellMar>
        <w:left w:w="10" w:type="dxa"/>
        <w:right w:w="10" w:type="dxa"/>
      </w:tblCellMar>
    </w:tblPr>
  </w:style>
  <w:style w:type="table" w:styleId="afffc" w:customStyle="1">
    <w:basedOn w:val="TableNormal"/>
    <w:tblPr>
      <w:tblStyleRowBandSize w:val="1"/>
      <w:tblStyleColBandSize w:val="1"/>
      <w:tblCellMar>
        <w:left w:w="10" w:type="dxa"/>
        <w:right w:w="10" w:type="dxa"/>
      </w:tblCellMar>
    </w:tblPr>
  </w:style>
  <w:style w:type="table" w:styleId="afffd" w:customStyle="1">
    <w:basedOn w:val="TableNormal"/>
    <w:tblPr>
      <w:tblStyleRowBandSize w:val="1"/>
      <w:tblStyleColBandSize w:val="1"/>
      <w:tblCellMar>
        <w:left w:w="10" w:type="dxa"/>
        <w:right w:w="10" w:type="dxa"/>
      </w:tblCellMar>
    </w:tblPr>
  </w:style>
  <w:style w:type="table" w:styleId="afffe" w:customStyle="1">
    <w:basedOn w:val="TableNormal"/>
    <w:tblPr>
      <w:tblStyleRowBandSize w:val="1"/>
      <w:tblStyleColBandSize w:val="1"/>
      <w:tblCellMar>
        <w:left w:w="10" w:type="dxa"/>
        <w:right w:w="10" w:type="dxa"/>
      </w:tblCellMar>
    </w:tblPr>
  </w:style>
  <w:style w:type="table" w:styleId="affff" w:customStyle="1">
    <w:basedOn w:val="TableNormal"/>
    <w:tblPr>
      <w:tblStyleRowBandSize w:val="1"/>
      <w:tblStyleColBandSize w:val="1"/>
      <w:tblCellMar>
        <w:left w:w="10" w:type="dxa"/>
        <w:right w:w="10" w:type="dxa"/>
      </w:tblCellMar>
    </w:tblPr>
  </w:style>
  <w:style w:type="table" w:styleId="affff0" w:customStyle="1">
    <w:basedOn w:val="TableNormal"/>
    <w:tblPr>
      <w:tblStyleRowBandSize w:val="1"/>
      <w:tblStyleColBandSize w:val="1"/>
      <w:tblCellMar>
        <w:left w:w="10" w:type="dxa"/>
        <w:right w:w="10" w:type="dxa"/>
      </w:tblCellMar>
    </w:tblPr>
  </w:style>
  <w:style w:type="table" w:styleId="affff1" w:customStyle="1">
    <w:basedOn w:val="TableNormal"/>
    <w:tblPr>
      <w:tblStyleRowBandSize w:val="1"/>
      <w:tblStyleColBandSize w:val="1"/>
      <w:tblCellMar>
        <w:left w:w="10" w:type="dxa"/>
        <w:right w:w="10" w:type="dxa"/>
      </w:tblCellMar>
    </w:tblPr>
  </w:style>
  <w:style w:type="table" w:styleId="affff2" w:customStyle="1">
    <w:basedOn w:val="TableNormal"/>
    <w:tblPr>
      <w:tblStyleRowBandSize w:val="1"/>
      <w:tblStyleColBandSize w:val="1"/>
      <w:tblCellMar>
        <w:left w:w="10" w:type="dxa"/>
        <w:right w:w="10" w:type="dxa"/>
      </w:tblCellMar>
    </w:tblPr>
  </w:style>
  <w:style w:type="table" w:styleId="affff3" w:customStyle="1">
    <w:basedOn w:val="TableNormal"/>
    <w:tblPr>
      <w:tblStyleRowBandSize w:val="1"/>
      <w:tblStyleColBandSize w:val="1"/>
      <w:tblCellMar>
        <w:left w:w="10" w:type="dxa"/>
        <w:right w:w="10" w:type="dxa"/>
      </w:tblCellMar>
    </w:tblPr>
  </w:style>
  <w:style w:type="table" w:styleId="affff4" w:customStyle="1">
    <w:basedOn w:val="TableNormal"/>
    <w:tblPr>
      <w:tblStyleRowBandSize w:val="1"/>
      <w:tblStyleColBandSize w:val="1"/>
      <w:tblCellMar>
        <w:left w:w="10" w:type="dxa"/>
        <w:right w:w="10" w:type="dxa"/>
      </w:tblCellMar>
    </w:tblPr>
  </w:style>
  <w:style w:type="table" w:styleId="affff5" w:customStyle="1">
    <w:basedOn w:val="TableNormal"/>
    <w:tblPr>
      <w:tblStyleRowBandSize w:val="1"/>
      <w:tblStyleColBandSize w:val="1"/>
      <w:tblCellMar>
        <w:left w:w="10" w:type="dxa"/>
        <w:right w:w="10" w:type="dxa"/>
      </w:tblCellMar>
    </w:tblPr>
  </w:style>
  <w:style w:type="table" w:styleId="affff6" w:customStyle="1">
    <w:basedOn w:val="TableNormal"/>
    <w:tblPr>
      <w:tblStyleRowBandSize w:val="1"/>
      <w:tblStyleColBandSize w:val="1"/>
      <w:tblCellMar>
        <w:left w:w="10" w:type="dxa"/>
        <w:right w:w="10" w:type="dxa"/>
      </w:tblCellMar>
    </w:tblPr>
  </w:style>
  <w:style w:type="table" w:styleId="affff7" w:customStyle="1">
    <w:basedOn w:val="TableNormal"/>
    <w:tblPr>
      <w:tblStyleRowBandSize w:val="1"/>
      <w:tblStyleColBandSize w:val="1"/>
      <w:tblCellMar>
        <w:left w:w="10" w:type="dxa"/>
        <w:right w:w="10" w:type="dxa"/>
      </w:tblCellMar>
    </w:tblPr>
  </w:style>
  <w:style w:type="table" w:styleId="affff8" w:customStyle="1">
    <w:basedOn w:val="TableNormal"/>
    <w:tblPr>
      <w:tblStyleRowBandSize w:val="1"/>
      <w:tblStyleColBandSize w:val="1"/>
      <w:tblCellMar>
        <w:left w:w="10" w:type="dxa"/>
        <w:right w:w="10" w:type="dxa"/>
      </w:tblCellMar>
    </w:tblPr>
  </w:style>
  <w:style w:type="table" w:styleId="affff9" w:customStyle="1">
    <w:basedOn w:val="TableNormal"/>
    <w:tblPr>
      <w:tblStyleRowBandSize w:val="1"/>
      <w:tblStyleColBandSize w:val="1"/>
      <w:tblCellMar>
        <w:left w:w="10" w:type="dxa"/>
        <w:right w:w="10" w:type="dxa"/>
      </w:tblCellMar>
    </w:tblPr>
  </w:style>
  <w:style w:type="table" w:styleId="affffa" w:customStyle="1">
    <w:basedOn w:val="TableNormal"/>
    <w:tblPr>
      <w:tblStyleRowBandSize w:val="1"/>
      <w:tblStyleColBandSize w:val="1"/>
      <w:tblCellMar>
        <w:left w:w="10" w:type="dxa"/>
        <w:right w:w="10" w:type="dxa"/>
      </w:tblCellMar>
    </w:tblPr>
  </w:style>
  <w:style w:type="table" w:styleId="affffb" w:customStyle="1">
    <w:basedOn w:val="TableNormal"/>
    <w:tblPr>
      <w:tblStyleRowBandSize w:val="1"/>
      <w:tblStyleColBandSize w:val="1"/>
      <w:tblCellMar>
        <w:left w:w="10" w:type="dxa"/>
        <w:right w:w="10" w:type="dxa"/>
      </w:tblCellMar>
    </w:tblPr>
  </w:style>
  <w:style w:type="table" w:styleId="affffc" w:customStyle="1">
    <w:basedOn w:val="TableNormal"/>
    <w:tblPr>
      <w:tblStyleRowBandSize w:val="1"/>
      <w:tblStyleColBandSize w:val="1"/>
      <w:tblCellMar>
        <w:left w:w="10" w:type="dxa"/>
        <w:right w:w="10" w:type="dxa"/>
      </w:tblCellMar>
    </w:tblPr>
  </w:style>
  <w:style w:type="table" w:styleId="affffd" w:customStyle="1">
    <w:basedOn w:val="TableNormal"/>
    <w:tblPr>
      <w:tblStyleRowBandSize w:val="1"/>
      <w:tblStyleColBandSize w:val="1"/>
      <w:tblCellMar>
        <w:left w:w="10" w:type="dxa"/>
        <w:right w:w="10" w:type="dxa"/>
      </w:tblCellMar>
    </w:tblPr>
  </w:style>
  <w:style w:type="table" w:styleId="affffe" w:customStyle="1">
    <w:basedOn w:val="TableNormal"/>
    <w:tblPr>
      <w:tblStyleRowBandSize w:val="1"/>
      <w:tblStyleColBandSize w:val="1"/>
      <w:tblCellMar>
        <w:left w:w="10" w:type="dxa"/>
        <w:right w:w="10" w:type="dxa"/>
      </w:tblCellMar>
    </w:tblPr>
  </w:style>
  <w:style w:type="table" w:styleId="afffff" w:customStyle="1">
    <w:basedOn w:val="TableNormal"/>
    <w:tblPr>
      <w:tblStyleRowBandSize w:val="1"/>
      <w:tblStyleColBandSize w:val="1"/>
      <w:tblCellMar>
        <w:left w:w="10" w:type="dxa"/>
        <w:right w:w="10" w:type="dxa"/>
      </w:tblCellMar>
    </w:tblPr>
  </w:style>
  <w:style w:type="paragraph" w:styleId="Subtitle">
    <w:name w:val="Subtitle"/>
    <w:basedOn w:val="Normal"/>
    <w:next w:val="Normal"/>
    <w:pPr>
      <w:widowControl w:val="0"/>
      <w:spacing w:after="60" w:line="240" w:lineRule="auto"/>
      <w:jc w:val="center"/>
    </w:pPr>
    <w:rPr>
      <w:i/>
      <w:color w:val="000000"/>
    </w:rPr>
  </w:style>
  <w:style w:type="table" w:styleId="afffff0" w:customStyle="1">
    <w:basedOn w:val="TableNormal"/>
    <w:tblPr>
      <w:tblStyleRowBandSize w:val="1"/>
      <w:tblStyleColBandSize w:val="1"/>
      <w:tblCellMar>
        <w:left w:w="10" w:type="dxa"/>
        <w:right w:w="10" w:type="dxa"/>
      </w:tblCellMar>
    </w:tblPr>
  </w:style>
  <w:style w:type="table" w:styleId="afffff1" w:customStyle="1">
    <w:basedOn w:val="TableNormal"/>
    <w:tblPr>
      <w:tblStyleRowBandSize w:val="1"/>
      <w:tblStyleColBandSize w:val="1"/>
      <w:tblCellMar>
        <w:left w:w="10" w:type="dxa"/>
        <w:right w:w="10" w:type="dxa"/>
      </w:tblCellMar>
    </w:tblPr>
  </w:style>
  <w:style w:type="table" w:styleId="afffff2" w:customStyle="1">
    <w:basedOn w:val="TableNormal"/>
    <w:tblPr>
      <w:tblStyleRowBandSize w:val="1"/>
      <w:tblStyleColBandSize w:val="1"/>
      <w:tblCellMar>
        <w:left w:w="10" w:type="dxa"/>
        <w:right w:w="10" w:type="dxa"/>
      </w:tblCellMar>
    </w:tblPr>
  </w:style>
  <w:style w:type="table" w:styleId="afffff3" w:customStyle="1">
    <w:basedOn w:val="TableNormal"/>
    <w:tblPr>
      <w:tblStyleRowBandSize w:val="1"/>
      <w:tblStyleColBandSize w:val="1"/>
      <w:tblCellMar>
        <w:left w:w="10" w:type="dxa"/>
        <w:right w:w="10" w:type="dxa"/>
      </w:tblCellMar>
    </w:tblPr>
  </w:style>
  <w:style w:type="table" w:styleId="afffff4" w:customStyle="1">
    <w:basedOn w:val="TableNormal"/>
    <w:tblPr>
      <w:tblStyleRowBandSize w:val="1"/>
      <w:tblStyleColBandSize w:val="1"/>
      <w:tblCellMar>
        <w:left w:w="10" w:type="dxa"/>
        <w:right w:w="10" w:type="dxa"/>
      </w:tblCellMar>
    </w:tblPr>
  </w:style>
  <w:style w:type="table" w:styleId="afffff5" w:customStyle="1">
    <w:basedOn w:val="TableNormal"/>
    <w:tblPr>
      <w:tblStyleRowBandSize w:val="1"/>
      <w:tblStyleColBandSize w:val="1"/>
      <w:tblCellMar>
        <w:left w:w="10" w:type="dxa"/>
        <w:right w:w="10" w:type="dxa"/>
      </w:tblCellMar>
    </w:tblPr>
  </w:style>
  <w:style w:type="table" w:styleId="afffff6" w:customStyle="1">
    <w:basedOn w:val="TableNormal"/>
    <w:tblPr>
      <w:tblStyleRowBandSize w:val="1"/>
      <w:tblStyleColBandSize w:val="1"/>
      <w:tblCellMar>
        <w:left w:w="10" w:type="dxa"/>
        <w:right w:w="10" w:type="dxa"/>
      </w:tblCellMar>
    </w:tblPr>
  </w:style>
  <w:style w:type="table" w:styleId="afffff7" w:customStyle="1">
    <w:basedOn w:val="TableNormal"/>
    <w:tblPr>
      <w:tblStyleRowBandSize w:val="1"/>
      <w:tblStyleColBandSize w:val="1"/>
      <w:tblCellMar>
        <w:left w:w="10" w:type="dxa"/>
        <w:right w:w="10" w:type="dxa"/>
      </w:tblCellMar>
    </w:tblPr>
  </w:style>
  <w:style w:type="table" w:styleId="afffff8" w:customStyle="1">
    <w:basedOn w:val="TableNormal"/>
    <w:tblPr>
      <w:tblStyleRowBandSize w:val="1"/>
      <w:tblStyleColBandSize w:val="1"/>
      <w:tblCellMar>
        <w:left w:w="10" w:type="dxa"/>
        <w:right w:w="10" w:type="dxa"/>
      </w:tblCellMar>
    </w:tblPr>
  </w:style>
  <w:style w:type="character" w:styleId="UnresolvedMention">
    <w:name w:val="Unresolved Mention"/>
    <w:basedOn w:val="DefaultParagraphFont"/>
    <w:uiPriority w:val="99"/>
    <w:semiHidden/>
    <w:unhideWhenUsed/>
    <w:rsid w:val="006A2CEF"/>
    <w:rPr>
      <w:color w:val="605E5C"/>
      <w:shd w:val="clear" w:color="auto" w:fill="E1DFDD"/>
    </w:rPr>
  </w:style>
  <w:style w:type="paragraph" w:styleId="NoSpacing">
    <w:uiPriority w:val="1"/>
    <w:name w:val="No Spacing"/>
    <w:qFormat/>
    <w:rsid w:val="46E6A2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lettersandsounds.org.uk/" TargetMode="External" Id="rId13" /><Relationship Type="http://schemas.openxmlformats.org/officeDocument/2006/relationships/hyperlink" Target="https://educationendowmentfoundation.org.uk/education-evidence/teaching-learning-toolkit/small-group-tuition"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educationendowmentfoundation.org.uk/guidance-for-teachers/life-skills-enrichment?utm_source=/guidance-for-teachers/life-skills-enrichment&amp;utm_medium=search&amp;utm_campaign=site_searchh&amp;search_term" TargetMode="External" Id="rId21" /><Relationship Type="http://schemas.openxmlformats.org/officeDocument/2006/relationships/settings" Target="settings.xml" Id="rId7" /><Relationship Type="http://schemas.openxmlformats.org/officeDocument/2006/relationships/hyperlink" Target="https://educationendowmentfoundation.org.uk/education-evidence/teaching-learning-toolkit/one-to-one-tuition"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ducationendowmentfoundation.org.uk/projects-and-evaluation/projects/accelerated-reader?utm_source=/projects-and-evaluation/projects/accelerated-reader&amp;utm_medium=search&amp;utm_campaign=site_searchh&amp;search_term" TargetMode="External" Id="rId11" /><Relationship Type="http://schemas.openxmlformats.org/officeDocument/2006/relationships/header" Target="header1.xml" Id="rId24" /><Relationship Type="http://schemas.openxmlformats.org/officeDocument/2006/relationships/numbering" Target="numbering.xml" Id="rId5" /><Relationship Type="http://schemas.openxmlformats.org/officeDocument/2006/relationships/hyperlink" Target="https://educationendowmentfoundation.org.uk/education-evidence/guidance-reports/maths-ks-2-3" TargetMode="External" Id="rId15" /><Relationship Type="http://schemas.openxmlformats.org/officeDocument/2006/relationships/hyperlink" Target="https://www.gov.uk/government/publications/working-together-to-improve-school-attendance" TargetMode="Externa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7" /><Relationship Type="http://schemas.openxmlformats.org/officeDocument/2006/relationships/hyperlink" Target="https://educationendowmentfoundation.org.uk/education-evidence/teaching-learning-toolkit/phonics" TargetMode="External" Id="R79d5f885a7464610" /><Relationship Type="http://schemas.openxmlformats.org/officeDocument/2006/relationships/hyperlink" Target="https://educationendowmentfoundation.org.uk/education-evidence/guidance-reports/early-maths" TargetMode="External" Id="Ra3810c7fb5c94835" /><Relationship Type="http://schemas.openxmlformats.org/officeDocument/2006/relationships/hyperlink" Target="https://educationendowmentfoundation.org.uk/early-years/toolkit/communication-and-language-approaches" TargetMode="External" Id="Re389134152084484" /><Relationship Type="http://schemas.openxmlformats.org/officeDocument/2006/relationships/hyperlink" Target="https://assets.publishing.service.gov.uk/media/68bec95444fd43581bda1c86/The_writing_framework_092025.pdf" TargetMode="External" Id="R650e187944284e83" /><Relationship Type="http://schemas.openxmlformats.org/officeDocument/2006/relationships/hyperlink" Target="https://educationendowmentfoundation.org.uk/education-evidence/teaching-learning-toolkit/behaviour-interventions" TargetMode="External" Id="R4bc52701534643ea" /><Relationship Type="http://schemas.openxmlformats.org/officeDocument/2006/relationships/hyperlink" Target="https://educationendowmentfoundation.org.uk/education-evidence/teaching-learning-toolkit/social-and-emotional-learning" TargetMode="External" Id="R6ff57678a3d64866" /><Relationship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intervent" TargetMode="External" Id="R00d3803d91d140cf" /><Relationship Type="http://schemas.openxmlformats.org/officeDocument/2006/relationships/hyperlink" Target="https://www.gov.uk/government/publications/english-proficiency-pupils-with-english-as-additional-language" TargetMode="External" Id="Rc978e075782342e7"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8ffa7dc-20df-4e32-ba73-cfde848d81fa" xsi:nil="true"/>
    <lcf76f155ced4ddcb4097134ff3c332f xmlns="fdc9cd82-1864-4dd8-ad3d-027a48ed537a">
      <Terms xmlns="http://schemas.microsoft.com/office/infopath/2007/PartnerControls"/>
    </lcf76f155ced4ddcb4097134ff3c332f>
    <CloudMigratorOriginId xmlns="fdc9cd82-1864-4dd8-ad3d-027a48ed537a" xsi:nil="true"/>
    <FileHash xmlns="fdc9cd82-1864-4dd8-ad3d-027a48ed537a" xsi:nil="true"/>
    <CloudMigratorVersion xmlns="fdc9cd82-1864-4dd8-ad3d-027a48ed537a" xsi:nil="true"/>
    <UniqueSourceRef xmlns="fdc9cd82-1864-4dd8-ad3d-027a48ed537a"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2pqGUdjLfBswIv/A/tnmtElFeQ==">CgMxLjAyCGguZ2pkZ3hzMghoLnR5amN3dDIJaC4zMGowemxsMgloLjFmb2I5dGUyCWguM2R5NnZrbTIOaC5yNGJwcnk2NjdxbXQyCWguM3pueXNoNzIOaC5vMXhoOW1wcjQyanU4AHIhMWp0VnpDMFNjZy1ycHprWGVDcWxLZlhvam5xai1hYWFH</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6" ma:contentTypeDescription="Create a new document." ma:contentTypeScope="" ma:versionID="078998678e43cdf5c7db4e35e000966b">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e31bb1ac745917457cc4669de27bc210"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8150c37-c9e3-4d0c-a694-bffc0e2539c1}"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8E3822-9C91-4336-AD5C-4745EE1D7724}">
  <ds:schemaRefs>
    <ds:schemaRef ds:uri="http://schemas.microsoft.com/office/2006/metadata/properties"/>
    <ds:schemaRef ds:uri="http://schemas.microsoft.com/office/infopath/2007/PartnerControls"/>
    <ds:schemaRef ds:uri="fdc9cd82-1864-4dd8-ad3d-027a48ed537a"/>
    <ds:schemaRef ds:uri="88ffa7dc-20df-4e32-ba73-cfde848d81f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624B3A6-EF89-4057-AF11-9C5F7606B971}">
  <ds:schemaRefs>
    <ds:schemaRef ds:uri="http://schemas.microsoft.com/sharepoint/v3/contenttype/forms"/>
  </ds:schemaRefs>
</ds:datastoreItem>
</file>

<file path=customXml/itemProps4.xml><?xml version="1.0" encoding="utf-8"?>
<ds:datastoreItem xmlns:ds="http://schemas.openxmlformats.org/officeDocument/2006/customXml" ds:itemID="{19908545-05E7-452C-B0E8-EB980849BC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Langstone Junior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cp:lastModifiedBy>Mrs G Harris</cp:lastModifiedBy>
  <cp:revision>8</cp:revision>
  <cp:lastPrinted>2025-10-07T13:05:00Z</cp:lastPrinted>
  <dcterms:created xsi:type="dcterms:W3CDTF">2025-11-27T09:52:00Z</dcterms:created>
  <dcterms:modified xsi:type="dcterms:W3CDTF">2025-12-02T10:31:34Z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0x01010039D5DD8E686ED547B9E8AC2351326673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_ExtendedDescription">
    <vt:lpwstr/>
  </property>
  <property fmtid="{D5CDD505-2E9C-101B-9397-08002B2CF9AE}" pid="14" name="MediaServiceImageTags">
    <vt:lpwstr/>
  </property>
  <property fmtid="{D5CDD505-2E9C-101B-9397-08002B2CF9AE}" pid="15" name="Order">
    <vt:r8>83600</vt:r8>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riggerFlowInfo">
    <vt:lpwstr/>
  </property>
</Properties>
</file>